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09DB1DA" w:rsidR="00E61FBE" w:rsidRDefault="006E3751">
      <w:pPr>
        <w:spacing w:before="240"/>
        <w:jc w:val="both"/>
        <w:rPr>
          <w:rFonts w:ascii="Calibri" w:eastAsia="Calibri" w:hAnsi="Calibri" w:cs="Calibri"/>
          <w:sz w:val="24"/>
          <w:szCs w:val="24"/>
        </w:rPr>
      </w:pPr>
      <w:r w:rsidRPr="42A515AE">
        <w:rPr>
          <w:rFonts w:ascii="Calibri" w:eastAsia="Calibri" w:hAnsi="Calibri" w:cs="Calibri"/>
          <w:sz w:val="24"/>
          <w:szCs w:val="24"/>
        </w:rPr>
        <w:t xml:space="preserve">Informacja prasowa </w:t>
      </w:r>
      <w:r>
        <w:tab/>
      </w:r>
      <w:r>
        <w:tab/>
      </w:r>
      <w:r>
        <w:tab/>
      </w:r>
      <w:r>
        <w:tab/>
      </w:r>
      <w:r>
        <w:tab/>
      </w:r>
      <w:r>
        <w:tab/>
      </w:r>
      <w:r>
        <w:tab/>
      </w:r>
      <w:r w:rsidRPr="42A515AE">
        <w:rPr>
          <w:rFonts w:ascii="Calibri" w:eastAsia="Calibri" w:hAnsi="Calibri" w:cs="Calibri"/>
          <w:sz w:val="24"/>
          <w:szCs w:val="24"/>
        </w:rPr>
        <w:t xml:space="preserve">                     </w:t>
      </w:r>
      <w:r w:rsidR="00F3708C">
        <w:rPr>
          <w:rFonts w:ascii="Calibri" w:eastAsia="Calibri" w:hAnsi="Calibri" w:cs="Calibri"/>
          <w:sz w:val="24"/>
          <w:szCs w:val="24"/>
        </w:rPr>
        <w:t>22</w:t>
      </w:r>
      <w:r w:rsidRPr="42A515AE">
        <w:rPr>
          <w:rFonts w:ascii="Calibri" w:eastAsia="Calibri" w:hAnsi="Calibri" w:cs="Calibri"/>
          <w:sz w:val="24"/>
          <w:szCs w:val="24"/>
        </w:rPr>
        <w:t xml:space="preserve">.11.2023 r. </w:t>
      </w:r>
    </w:p>
    <w:p w14:paraId="00000002" w14:textId="77777777" w:rsidR="00E61FBE" w:rsidRDefault="00E61FBE">
      <w:pPr>
        <w:jc w:val="both"/>
        <w:rPr>
          <w:rFonts w:ascii="Calibri" w:eastAsia="Calibri" w:hAnsi="Calibri" w:cs="Calibri"/>
          <w:b/>
          <w:sz w:val="24"/>
          <w:szCs w:val="24"/>
        </w:rPr>
      </w:pPr>
    </w:p>
    <w:p w14:paraId="00000003" w14:textId="77777777" w:rsidR="00E61FBE" w:rsidRDefault="00E61FBE">
      <w:pPr>
        <w:jc w:val="both"/>
        <w:rPr>
          <w:rFonts w:ascii="Calibri" w:eastAsia="Calibri" w:hAnsi="Calibri" w:cs="Calibri"/>
          <w:b/>
          <w:sz w:val="28"/>
          <w:szCs w:val="28"/>
        </w:rPr>
      </w:pPr>
    </w:p>
    <w:p w14:paraId="00000004" w14:textId="1E9EE7C9" w:rsidR="00E61FBE" w:rsidRDefault="006E3751" w:rsidP="42A515AE">
      <w:pPr>
        <w:jc w:val="center"/>
        <w:rPr>
          <w:rFonts w:ascii="Calibri" w:eastAsia="Calibri" w:hAnsi="Calibri" w:cs="Calibri"/>
          <w:b/>
          <w:bCs/>
          <w:sz w:val="28"/>
          <w:szCs w:val="28"/>
        </w:rPr>
      </w:pPr>
      <w:r w:rsidRPr="42A515AE">
        <w:rPr>
          <w:rFonts w:ascii="Calibri" w:eastAsia="Calibri" w:hAnsi="Calibri" w:cs="Calibri"/>
          <w:b/>
          <w:bCs/>
          <w:sz w:val="28"/>
          <w:szCs w:val="28"/>
        </w:rPr>
        <w:t xml:space="preserve">Magia jesiennych dekoracji outdoorowych. Podpowiadamy, jakie rośliny sprawdzą się </w:t>
      </w:r>
      <w:r w:rsidR="0089666A" w:rsidRPr="42A515AE">
        <w:rPr>
          <w:rFonts w:ascii="Calibri" w:eastAsia="Calibri" w:hAnsi="Calibri" w:cs="Calibri"/>
          <w:b/>
          <w:bCs/>
          <w:sz w:val="28"/>
          <w:szCs w:val="28"/>
        </w:rPr>
        <w:t>w dekoracjach</w:t>
      </w:r>
      <w:r w:rsidRPr="42A515AE">
        <w:rPr>
          <w:rFonts w:ascii="Calibri" w:eastAsia="Calibri" w:hAnsi="Calibri" w:cs="Calibri"/>
          <w:b/>
          <w:bCs/>
          <w:sz w:val="28"/>
          <w:szCs w:val="28"/>
        </w:rPr>
        <w:t xml:space="preserve"> ogrodowych</w:t>
      </w:r>
    </w:p>
    <w:p w14:paraId="00000005" w14:textId="4B69556D" w:rsidR="00E61FBE" w:rsidRDefault="006E3751">
      <w:pPr>
        <w:widowControl w:val="0"/>
        <w:spacing w:before="240"/>
        <w:jc w:val="both"/>
        <w:rPr>
          <w:rFonts w:ascii="Calibri" w:eastAsia="Calibri" w:hAnsi="Calibri" w:cs="Calibri"/>
          <w:sz w:val="22"/>
          <w:szCs w:val="22"/>
        </w:rPr>
      </w:pPr>
      <w:r w:rsidRPr="42A515AE">
        <w:rPr>
          <w:rFonts w:ascii="Calibri" w:eastAsia="Calibri" w:hAnsi="Calibri" w:cs="Calibri"/>
          <w:b/>
          <w:bCs/>
          <w:sz w:val="22"/>
          <w:szCs w:val="22"/>
        </w:rPr>
        <w:t xml:space="preserve">Jesień, choć chłodna nie musi być nudna. To czas, gdy natura obdarza nas bogactwem kolorów – od głębokich czerwieni po pomarańcze, żółcie i odcienie złota. Rośliny typowo jesienne posiadają niepowtarzalny urok, który może być wykorzystany do stworzenia wyjątkowych aranżacji. Dodatkowo nie tylko zachwycają swoją wielobarwnością, ale </w:t>
      </w:r>
      <w:r w:rsidR="00817D03">
        <w:rPr>
          <w:rFonts w:ascii="Calibri" w:eastAsia="Calibri" w:hAnsi="Calibri" w:cs="Calibri"/>
          <w:b/>
          <w:bCs/>
          <w:sz w:val="22"/>
          <w:szCs w:val="22"/>
        </w:rPr>
        <w:t>m</w:t>
      </w:r>
      <w:r w:rsidRPr="42A515AE">
        <w:rPr>
          <w:rFonts w:ascii="Calibri" w:eastAsia="Calibri" w:hAnsi="Calibri" w:cs="Calibri"/>
          <w:b/>
          <w:bCs/>
          <w:sz w:val="22"/>
          <w:szCs w:val="22"/>
        </w:rPr>
        <w:t>ogą</w:t>
      </w:r>
      <w:r w:rsidR="00817D03">
        <w:rPr>
          <w:rFonts w:ascii="Calibri" w:eastAsia="Calibri" w:hAnsi="Calibri" w:cs="Calibri"/>
          <w:b/>
          <w:bCs/>
          <w:sz w:val="22"/>
          <w:szCs w:val="22"/>
        </w:rPr>
        <w:t xml:space="preserve"> również</w:t>
      </w:r>
      <w:r w:rsidRPr="42A515AE">
        <w:rPr>
          <w:rFonts w:ascii="Calibri" w:eastAsia="Calibri" w:hAnsi="Calibri" w:cs="Calibri"/>
          <w:b/>
          <w:bCs/>
          <w:sz w:val="22"/>
          <w:szCs w:val="22"/>
        </w:rPr>
        <w:t xml:space="preserve"> przetrwać pierwsze przymrozki, dzięki czemu, nasze ogrody, tarasy czy balkony pozost</w:t>
      </w:r>
      <w:r w:rsidR="006B53C1" w:rsidRPr="42A515AE">
        <w:rPr>
          <w:rFonts w:ascii="Calibri" w:eastAsia="Calibri" w:hAnsi="Calibri" w:cs="Calibri"/>
          <w:b/>
          <w:bCs/>
          <w:sz w:val="22"/>
          <w:szCs w:val="22"/>
        </w:rPr>
        <w:t>aną</w:t>
      </w:r>
      <w:r w:rsidRPr="42A515AE">
        <w:rPr>
          <w:rFonts w:ascii="Calibri" w:eastAsia="Calibri" w:hAnsi="Calibri" w:cs="Calibri"/>
          <w:b/>
          <w:bCs/>
          <w:sz w:val="22"/>
          <w:szCs w:val="22"/>
        </w:rPr>
        <w:t xml:space="preserve"> piękne i efektowne przez większą część sezonu jesienno-zimowego. Ekspertka ogrodnictwa, Joanna Legutko podpowiada, jakie rośliny sprawdzą </w:t>
      </w:r>
      <w:r w:rsidR="0089666A" w:rsidRPr="42A515AE">
        <w:rPr>
          <w:rFonts w:ascii="Calibri" w:eastAsia="Calibri" w:hAnsi="Calibri" w:cs="Calibri"/>
          <w:b/>
          <w:bCs/>
          <w:sz w:val="22"/>
          <w:szCs w:val="22"/>
        </w:rPr>
        <w:t>się podczas</w:t>
      </w:r>
      <w:r w:rsidR="0E39EFF2" w:rsidRPr="42A515AE">
        <w:rPr>
          <w:rFonts w:ascii="Calibri" w:eastAsia="Calibri" w:hAnsi="Calibri" w:cs="Calibri"/>
          <w:b/>
          <w:bCs/>
          <w:sz w:val="22"/>
          <w:szCs w:val="22"/>
        </w:rPr>
        <w:t xml:space="preserve"> tworzenia</w:t>
      </w:r>
      <w:r w:rsidRPr="42A515AE">
        <w:rPr>
          <w:rFonts w:ascii="Calibri" w:eastAsia="Calibri" w:hAnsi="Calibri" w:cs="Calibri"/>
          <w:b/>
          <w:bCs/>
          <w:sz w:val="22"/>
          <w:szCs w:val="22"/>
        </w:rPr>
        <w:t xml:space="preserve"> jesiennych dekoracji</w:t>
      </w:r>
      <w:r w:rsidR="00817D03">
        <w:rPr>
          <w:rFonts w:ascii="Calibri" w:eastAsia="Calibri" w:hAnsi="Calibri" w:cs="Calibri"/>
          <w:b/>
          <w:bCs/>
          <w:sz w:val="22"/>
          <w:szCs w:val="22"/>
        </w:rPr>
        <w:t xml:space="preserve"> outdoorowych</w:t>
      </w:r>
      <w:r w:rsidRPr="42A515AE">
        <w:rPr>
          <w:rFonts w:ascii="Calibri" w:eastAsia="Calibri" w:hAnsi="Calibri" w:cs="Calibri"/>
          <w:b/>
          <w:bCs/>
          <w:sz w:val="22"/>
          <w:szCs w:val="22"/>
        </w:rPr>
        <w:t>.</w:t>
      </w:r>
    </w:p>
    <w:p w14:paraId="00000006" w14:textId="426ED578" w:rsidR="00E61FBE" w:rsidRDefault="006E3751">
      <w:pPr>
        <w:widowControl w:val="0"/>
        <w:spacing w:before="240"/>
        <w:jc w:val="both"/>
        <w:rPr>
          <w:rFonts w:ascii="Calibri" w:eastAsia="Calibri" w:hAnsi="Calibri" w:cs="Calibri"/>
          <w:sz w:val="22"/>
          <w:szCs w:val="22"/>
        </w:rPr>
      </w:pPr>
      <w:r w:rsidRPr="42A515AE">
        <w:rPr>
          <w:rFonts w:ascii="Calibri" w:eastAsia="Calibri" w:hAnsi="Calibri" w:cs="Calibri"/>
          <w:sz w:val="22"/>
          <w:szCs w:val="22"/>
        </w:rPr>
        <w:t xml:space="preserve">Koniec lata nie oznacza </w:t>
      </w:r>
      <w:r w:rsidR="0089666A" w:rsidRPr="42A515AE">
        <w:rPr>
          <w:rFonts w:ascii="Calibri" w:eastAsia="Calibri" w:hAnsi="Calibri" w:cs="Calibri"/>
          <w:sz w:val="22"/>
          <w:szCs w:val="22"/>
        </w:rPr>
        <w:t>rezygnacji z</w:t>
      </w:r>
      <w:r w:rsidRPr="42A515AE">
        <w:rPr>
          <w:rFonts w:ascii="Calibri" w:eastAsia="Calibri" w:hAnsi="Calibri" w:cs="Calibri"/>
          <w:sz w:val="22"/>
          <w:szCs w:val="22"/>
        </w:rPr>
        <w:t xml:space="preserve"> naturalnych</w:t>
      </w:r>
      <w:r w:rsidR="05EA42D7" w:rsidRPr="42A515AE">
        <w:rPr>
          <w:rFonts w:ascii="Calibri" w:eastAsia="Calibri" w:hAnsi="Calibri" w:cs="Calibri"/>
          <w:sz w:val="22"/>
          <w:szCs w:val="22"/>
        </w:rPr>
        <w:t>, kwiatowych</w:t>
      </w:r>
      <w:r w:rsidRPr="42A515AE">
        <w:rPr>
          <w:rFonts w:ascii="Calibri" w:eastAsia="Calibri" w:hAnsi="Calibri" w:cs="Calibri"/>
          <w:sz w:val="22"/>
          <w:szCs w:val="22"/>
        </w:rPr>
        <w:t xml:space="preserve"> dekoracji. Jesień obfituje mnogością roślin, które świetnie sprawdzą się </w:t>
      </w:r>
      <w:r w:rsidR="32B7E2C7" w:rsidRPr="42A515AE">
        <w:rPr>
          <w:rFonts w:ascii="Calibri" w:eastAsia="Calibri" w:hAnsi="Calibri" w:cs="Calibri"/>
          <w:sz w:val="22"/>
          <w:szCs w:val="22"/>
        </w:rPr>
        <w:t xml:space="preserve">zarówno w domu, jak i </w:t>
      </w:r>
      <w:r w:rsidRPr="42A515AE">
        <w:rPr>
          <w:rFonts w:ascii="Calibri" w:eastAsia="Calibri" w:hAnsi="Calibri" w:cs="Calibri"/>
          <w:sz w:val="22"/>
          <w:szCs w:val="22"/>
        </w:rPr>
        <w:t xml:space="preserve">w aranżacjach outdoorowych. Należą do nich dalie, słoneczniki, werbena patagońska, trawy ozdobne, owoce dzikiej róży, szarłat ogrodowy, miechunka, a także dynie ozdobne. W jaki sposób można je wykorzystać? </w:t>
      </w:r>
    </w:p>
    <w:p w14:paraId="00000007" w14:textId="77777777" w:rsidR="00E61FBE" w:rsidRDefault="006E3751">
      <w:pPr>
        <w:widowControl w:val="0"/>
        <w:spacing w:before="240"/>
        <w:jc w:val="both"/>
        <w:rPr>
          <w:rFonts w:ascii="Calibri" w:eastAsia="Calibri" w:hAnsi="Calibri" w:cs="Calibri"/>
          <w:b/>
          <w:sz w:val="22"/>
          <w:szCs w:val="22"/>
        </w:rPr>
      </w:pPr>
      <w:r>
        <w:rPr>
          <w:rFonts w:ascii="Calibri" w:eastAsia="Calibri" w:hAnsi="Calibri" w:cs="Calibri"/>
          <w:b/>
          <w:sz w:val="22"/>
          <w:szCs w:val="22"/>
        </w:rPr>
        <w:t>Kompozycje w wiadrach, koszach lub skrzynkach</w:t>
      </w:r>
    </w:p>
    <w:p w14:paraId="00000008" w14:textId="286079C5" w:rsidR="00E61FBE" w:rsidRDefault="006E3751">
      <w:pPr>
        <w:widowControl w:val="0"/>
        <w:spacing w:before="240"/>
        <w:jc w:val="both"/>
        <w:rPr>
          <w:rFonts w:ascii="Calibri" w:eastAsia="Calibri" w:hAnsi="Calibri" w:cs="Calibri"/>
          <w:sz w:val="22"/>
          <w:szCs w:val="22"/>
        </w:rPr>
      </w:pPr>
      <w:r w:rsidRPr="42A515AE">
        <w:rPr>
          <w:rFonts w:ascii="Calibri" w:eastAsia="Calibri" w:hAnsi="Calibri" w:cs="Calibri"/>
          <w:color w:val="0F0F0F"/>
          <w:sz w:val="22"/>
          <w:szCs w:val="22"/>
        </w:rPr>
        <w:t xml:space="preserve">Przygotowanie aranżacji w koszach z sezonowymi kwiatami </w:t>
      </w:r>
      <w:r w:rsidR="492B253D" w:rsidRPr="42A515AE">
        <w:rPr>
          <w:rFonts w:ascii="Calibri" w:eastAsia="Calibri" w:hAnsi="Calibri" w:cs="Calibri"/>
          <w:color w:val="0F0F0F"/>
          <w:sz w:val="22"/>
          <w:szCs w:val="22"/>
        </w:rPr>
        <w:t xml:space="preserve">ciętymi </w:t>
      </w:r>
      <w:r w:rsidRPr="42A515AE">
        <w:rPr>
          <w:rFonts w:ascii="Calibri" w:eastAsia="Calibri" w:hAnsi="Calibri" w:cs="Calibri"/>
          <w:color w:val="0F0F0F"/>
          <w:sz w:val="22"/>
          <w:szCs w:val="22"/>
        </w:rPr>
        <w:t xml:space="preserve">to doskonały sposób na stworzenie efektownej dekoracji, która może osiągnąć nawet 150 cm wysokości. Takie kompozycje </w:t>
      </w:r>
      <w:r w:rsidR="0089666A" w:rsidRPr="42A515AE">
        <w:rPr>
          <w:rFonts w:ascii="Calibri" w:eastAsia="Calibri" w:hAnsi="Calibri" w:cs="Calibri"/>
          <w:color w:val="0F0F0F"/>
          <w:sz w:val="22"/>
          <w:szCs w:val="22"/>
        </w:rPr>
        <w:t>idealn</w:t>
      </w:r>
      <w:r w:rsidR="00817D03">
        <w:rPr>
          <w:rFonts w:ascii="Calibri" w:eastAsia="Calibri" w:hAnsi="Calibri" w:cs="Calibri"/>
          <w:color w:val="0F0F0F"/>
          <w:sz w:val="22"/>
          <w:szCs w:val="22"/>
        </w:rPr>
        <w:t>i</w:t>
      </w:r>
      <w:r w:rsidR="0089666A" w:rsidRPr="42A515AE">
        <w:rPr>
          <w:rFonts w:ascii="Calibri" w:eastAsia="Calibri" w:hAnsi="Calibri" w:cs="Calibri"/>
          <w:color w:val="0F0F0F"/>
          <w:sz w:val="22"/>
          <w:szCs w:val="22"/>
        </w:rPr>
        <w:t>e sprawdzą</w:t>
      </w:r>
      <w:r w:rsidR="23A6BCC7" w:rsidRPr="42A515AE">
        <w:rPr>
          <w:rFonts w:ascii="Calibri" w:eastAsia="Calibri" w:hAnsi="Calibri" w:cs="Calibri"/>
          <w:color w:val="0F0F0F"/>
          <w:sz w:val="22"/>
          <w:szCs w:val="22"/>
        </w:rPr>
        <w:t xml:space="preserve"> się </w:t>
      </w:r>
      <w:r w:rsidRPr="42A515AE">
        <w:rPr>
          <w:rFonts w:ascii="Calibri" w:eastAsia="Calibri" w:hAnsi="Calibri" w:cs="Calibri"/>
          <w:color w:val="0F0F0F"/>
          <w:sz w:val="22"/>
          <w:szCs w:val="22"/>
        </w:rPr>
        <w:t>przy wejściach, w ogrodach, na tarasach czy balkonach, dodając przestrzeniom unikalnego charakteru</w:t>
      </w:r>
      <w:r w:rsidRPr="42A515AE">
        <w:rPr>
          <w:rFonts w:ascii="Calibri" w:eastAsia="Calibri" w:hAnsi="Calibri" w:cs="Calibri"/>
          <w:sz w:val="22"/>
          <w:szCs w:val="22"/>
        </w:rPr>
        <w:t xml:space="preserve">. </w:t>
      </w:r>
    </w:p>
    <w:p w14:paraId="0000000A" w14:textId="08A45BBC" w:rsidR="00E61FBE" w:rsidRDefault="006B53C1">
      <w:pPr>
        <w:widowControl w:val="0"/>
        <w:spacing w:before="240"/>
        <w:jc w:val="both"/>
        <w:rPr>
          <w:rFonts w:ascii="Calibri" w:eastAsia="Calibri" w:hAnsi="Calibri" w:cs="Calibri"/>
          <w:sz w:val="22"/>
          <w:szCs w:val="22"/>
        </w:rPr>
      </w:pPr>
      <w:r w:rsidRPr="42A515AE">
        <w:rPr>
          <w:rFonts w:ascii="Calibri" w:eastAsia="Calibri" w:hAnsi="Calibri" w:cs="Calibri"/>
          <w:i/>
          <w:iCs/>
          <w:sz w:val="22"/>
          <w:szCs w:val="22"/>
        </w:rPr>
        <w:t xml:space="preserve">– </w:t>
      </w:r>
      <w:r w:rsidR="006E3751" w:rsidRPr="42A515AE">
        <w:rPr>
          <w:rFonts w:ascii="Calibri" w:eastAsia="Calibri" w:hAnsi="Calibri" w:cs="Calibri"/>
          <w:i/>
          <w:iCs/>
          <w:sz w:val="22"/>
          <w:szCs w:val="22"/>
        </w:rPr>
        <w:t xml:space="preserve">W </w:t>
      </w:r>
      <w:r w:rsidRPr="42A515AE">
        <w:rPr>
          <w:rFonts w:ascii="Calibri" w:eastAsia="Calibri" w:hAnsi="Calibri" w:cs="Calibri"/>
          <w:i/>
          <w:iCs/>
          <w:sz w:val="22"/>
          <w:szCs w:val="22"/>
        </w:rPr>
        <w:t xml:space="preserve">bardziej </w:t>
      </w:r>
      <w:r w:rsidR="006E3751" w:rsidRPr="42A515AE">
        <w:rPr>
          <w:rFonts w:ascii="Calibri" w:eastAsia="Calibri" w:hAnsi="Calibri" w:cs="Calibri"/>
          <w:i/>
          <w:iCs/>
          <w:sz w:val="22"/>
          <w:szCs w:val="22"/>
        </w:rPr>
        <w:t>okazałych kompozycjach warto zadbać o przemyślaną strukturę. Trawy ozdobne najlepiej umieścić w tylnej części kosza, aby stanowiły tło naszej dekoracji. W centralnej części można umieścić słoneczniki i dalie, które będą podstawą aranżacji. Pomiędzy nimi warto wkomponować pęcherznicę kalinolistną i ognik szkarłatny, które nadadzą całej dekoracji kontrastu kolorystycznego i strukturalnego, zaś w dolnych partiach kosza możemy wpleść liście klonu</w:t>
      </w:r>
      <w:r w:rsidR="00F3708C">
        <w:rPr>
          <w:rFonts w:ascii="Calibri" w:eastAsia="Calibri" w:hAnsi="Calibri" w:cs="Calibri"/>
          <w:i/>
          <w:iCs/>
          <w:sz w:val="22"/>
          <w:szCs w:val="22"/>
        </w:rPr>
        <w:t xml:space="preserve">. </w:t>
      </w:r>
      <w:r w:rsidR="006E3751" w:rsidRPr="42A515AE">
        <w:rPr>
          <w:rFonts w:ascii="Calibri" w:eastAsia="Calibri" w:hAnsi="Calibri" w:cs="Calibri"/>
          <w:i/>
          <w:iCs/>
          <w:sz w:val="22"/>
          <w:szCs w:val="22"/>
        </w:rPr>
        <w:t xml:space="preserve">Umiejętne połączenie </w:t>
      </w:r>
      <w:r w:rsidR="007329F0" w:rsidRPr="42A515AE">
        <w:rPr>
          <w:rFonts w:ascii="Calibri" w:eastAsia="Calibri" w:hAnsi="Calibri" w:cs="Calibri"/>
          <w:i/>
          <w:iCs/>
          <w:sz w:val="22"/>
          <w:szCs w:val="22"/>
        </w:rPr>
        <w:t>wysokich</w:t>
      </w:r>
      <w:r w:rsidR="006E3751" w:rsidRPr="42A515AE">
        <w:rPr>
          <w:rFonts w:ascii="Calibri" w:eastAsia="Calibri" w:hAnsi="Calibri" w:cs="Calibri"/>
          <w:i/>
          <w:iCs/>
          <w:sz w:val="22"/>
          <w:szCs w:val="22"/>
        </w:rPr>
        <w:t xml:space="preserve"> traw, kolorowych kwiatów i tekstur owoców pozwala na stworzenie dynamicznej, ale harmonijnej kompozycji, która będzie ozdobą każdej </w:t>
      </w:r>
      <w:r w:rsidR="00F3708C" w:rsidRPr="42A515AE">
        <w:rPr>
          <w:rFonts w:ascii="Calibri" w:eastAsia="Calibri" w:hAnsi="Calibri" w:cs="Calibri"/>
          <w:i/>
          <w:iCs/>
          <w:sz w:val="22"/>
          <w:szCs w:val="22"/>
        </w:rPr>
        <w:t>przestrzeni</w:t>
      </w:r>
      <w:r w:rsidR="006E3751" w:rsidRPr="42A515AE">
        <w:rPr>
          <w:rFonts w:ascii="Calibri" w:eastAsia="Calibri" w:hAnsi="Calibri" w:cs="Calibri"/>
          <w:i/>
          <w:iCs/>
          <w:sz w:val="22"/>
          <w:szCs w:val="22"/>
        </w:rPr>
        <w:t xml:space="preserve"> zewnętrznej</w:t>
      </w:r>
      <w:r w:rsidR="00F3708C">
        <w:rPr>
          <w:rFonts w:ascii="Calibri" w:eastAsia="Calibri" w:hAnsi="Calibri" w:cs="Calibri"/>
          <w:i/>
          <w:iCs/>
          <w:sz w:val="22"/>
          <w:szCs w:val="22"/>
        </w:rPr>
        <w:t xml:space="preserve"> </w:t>
      </w:r>
      <w:r w:rsidR="006E3751" w:rsidRPr="42A515AE">
        <w:rPr>
          <w:rFonts w:ascii="Calibri" w:eastAsia="Calibri" w:hAnsi="Calibri" w:cs="Calibri"/>
          <w:sz w:val="22"/>
          <w:szCs w:val="22"/>
        </w:rPr>
        <w:t xml:space="preserve">– tłumaczy Joanna Legutko, doradca ogrodniczy, wiceprezes przedsiębiorstwa W.Legutko. </w:t>
      </w:r>
    </w:p>
    <w:p w14:paraId="0000000B" w14:textId="3E69A501" w:rsidR="00E61FBE" w:rsidRDefault="3EEE6BAA" w:rsidP="42A515AE">
      <w:pPr>
        <w:widowControl w:val="0"/>
        <w:spacing w:before="240"/>
        <w:jc w:val="center"/>
        <w:rPr>
          <w:rFonts w:ascii="Calibri" w:eastAsia="Calibri" w:hAnsi="Calibri" w:cs="Calibri"/>
          <w:sz w:val="22"/>
          <w:szCs w:val="22"/>
        </w:rPr>
      </w:pPr>
      <w:r>
        <w:rPr>
          <w:noProof/>
        </w:rPr>
        <w:lastRenderedPageBreak/>
        <w:drawing>
          <wp:inline distT="0" distB="0" distL="0" distR="0" wp14:anchorId="1ECC9E89" wp14:editId="56F0CC12">
            <wp:extent cx="3048000" cy="4572000"/>
            <wp:effectExtent l="0" t="0" r="0" b="0"/>
            <wp:docPr id="1592920694" name="Obraz 159292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0000000C" w14:textId="77777777" w:rsidR="00E61FBE" w:rsidRDefault="00E61FBE">
      <w:pPr>
        <w:widowControl w:val="0"/>
        <w:spacing w:before="240"/>
        <w:jc w:val="both"/>
        <w:rPr>
          <w:rFonts w:ascii="Calibri" w:eastAsia="Calibri" w:hAnsi="Calibri" w:cs="Calibri"/>
          <w:sz w:val="22"/>
          <w:szCs w:val="22"/>
        </w:rPr>
      </w:pPr>
    </w:p>
    <w:p w14:paraId="0000000D" w14:textId="3CA64262" w:rsidR="00E61FBE" w:rsidRDefault="006E3751">
      <w:pPr>
        <w:widowControl w:val="0"/>
        <w:spacing w:before="240"/>
        <w:jc w:val="both"/>
        <w:rPr>
          <w:rFonts w:ascii="Calibri" w:eastAsia="Calibri" w:hAnsi="Calibri" w:cs="Calibri"/>
          <w:color w:val="0F0F0F"/>
          <w:sz w:val="22"/>
          <w:szCs w:val="22"/>
        </w:rPr>
      </w:pPr>
      <w:r w:rsidRPr="42A515AE">
        <w:rPr>
          <w:rFonts w:ascii="Calibri" w:eastAsia="Calibri" w:hAnsi="Calibri" w:cs="Calibri"/>
          <w:sz w:val="22"/>
          <w:szCs w:val="22"/>
        </w:rPr>
        <w:t xml:space="preserve">Na mniejszych przestrzeniach świetnie sprawdzą się kompozycje w skrzynkach lub wazonach. Do jesiennych aranżacji możemy wykorzystać </w:t>
      </w:r>
      <w:r w:rsidR="08CA8BB0" w:rsidRPr="42A515AE">
        <w:rPr>
          <w:rFonts w:ascii="Calibri" w:eastAsia="Calibri" w:hAnsi="Calibri" w:cs="Calibri"/>
          <w:sz w:val="22"/>
          <w:szCs w:val="22"/>
        </w:rPr>
        <w:t>różnokolorowe dalie</w:t>
      </w:r>
      <w:r w:rsidR="00F3708C">
        <w:rPr>
          <w:rFonts w:ascii="Calibri" w:eastAsia="Calibri" w:hAnsi="Calibri" w:cs="Calibri"/>
          <w:sz w:val="22"/>
          <w:szCs w:val="22"/>
        </w:rPr>
        <w:t>,</w:t>
      </w:r>
      <w:r w:rsidRPr="42A515AE">
        <w:rPr>
          <w:rFonts w:ascii="Calibri" w:eastAsia="Calibri" w:hAnsi="Calibri" w:cs="Calibri"/>
          <w:color w:val="0F0F0F"/>
          <w:sz w:val="22"/>
          <w:szCs w:val="22"/>
        </w:rPr>
        <w:t xml:space="preserve"> otaczając je gałązkami z owocami dzikiej róży</w:t>
      </w:r>
      <w:r w:rsidR="45363D08" w:rsidRPr="42A515AE">
        <w:rPr>
          <w:rFonts w:ascii="Calibri" w:eastAsia="Calibri" w:hAnsi="Calibri" w:cs="Calibri"/>
          <w:color w:val="0F0F0F"/>
          <w:sz w:val="22"/>
          <w:szCs w:val="22"/>
        </w:rPr>
        <w:t xml:space="preserve"> oraz ognika szkarłatnego</w:t>
      </w:r>
      <w:r w:rsidR="00F3708C">
        <w:rPr>
          <w:rFonts w:ascii="Calibri" w:eastAsia="Calibri" w:hAnsi="Calibri" w:cs="Calibri"/>
          <w:color w:val="0F0F0F"/>
          <w:sz w:val="22"/>
          <w:szCs w:val="22"/>
        </w:rPr>
        <w:t>,</w:t>
      </w:r>
      <w:r w:rsidRPr="42A515AE">
        <w:rPr>
          <w:rFonts w:ascii="Calibri" w:eastAsia="Calibri" w:hAnsi="Calibri" w:cs="Calibri"/>
          <w:color w:val="0F0F0F"/>
          <w:sz w:val="22"/>
          <w:szCs w:val="22"/>
        </w:rPr>
        <w:t xml:space="preserve"> które dodadzą naturalnego uroku.</w:t>
      </w:r>
      <w:r w:rsidR="00F3708C">
        <w:rPr>
          <w:rFonts w:ascii="Calibri" w:eastAsia="Calibri" w:hAnsi="Calibri" w:cs="Calibri"/>
          <w:color w:val="0F0F0F"/>
          <w:sz w:val="22"/>
          <w:szCs w:val="22"/>
        </w:rPr>
        <w:t xml:space="preserve"> W puste przestrzenie w</w:t>
      </w:r>
      <w:r w:rsidR="1AF5EA98" w:rsidRPr="00F3708C">
        <w:rPr>
          <w:rFonts w:ascii="Calibri" w:eastAsia="Calibri" w:hAnsi="Calibri" w:cs="Calibri"/>
          <w:color w:val="0F0F0F"/>
          <w:sz w:val="22"/>
          <w:szCs w:val="22"/>
        </w:rPr>
        <w:t>arto</w:t>
      </w:r>
      <w:r w:rsidR="1AF5EA98" w:rsidRPr="42A515AE">
        <w:rPr>
          <w:rFonts w:ascii="Calibri" w:eastAsia="Calibri" w:hAnsi="Calibri" w:cs="Calibri"/>
          <w:color w:val="0F0F0F"/>
          <w:sz w:val="22"/>
          <w:szCs w:val="22"/>
        </w:rPr>
        <w:t xml:space="preserve"> </w:t>
      </w:r>
      <w:r w:rsidR="00817D03">
        <w:rPr>
          <w:rFonts w:ascii="Calibri" w:eastAsia="Calibri" w:hAnsi="Calibri" w:cs="Calibri"/>
          <w:color w:val="0F0F0F"/>
          <w:sz w:val="22"/>
          <w:szCs w:val="22"/>
        </w:rPr>
        <w:t>wpleść</w:t>
      </w:r>
      <w:r w:rsidR="1AF5EA98" w:rsidRPr="42A515AE">
        <w:rPr>
          <w:rFonts w:ascii="Calibri" w:eastAsia="Calibri" w:hAnsi="Calibri" w:cs="Calibri"/>
          <w:color w:val="0F0F0F"/>
          <w:sz w:val="22"/>
          <w:szCs w:val="22"/>
        </w:rPr>
        <w:t xml:space="preserve"> puszyste kwiatostany </w:t>
      </w:r>
      <w:proofErr w:type="spellStart"/>
      <w:r w:rsidR="1AF5EA98" w:rsidRPr="42A515AE">
        <w:rPr>
          <w:rFonts w:ascii="Calibri" w:eastAsia="Calibri" w:hAnsi="Calibri" w:cs="Calibri"/>
          <w:color w:val="0F0F0F"/>
          <w:sz w:val="22"/>
          <w:szCs w:val="22"/>
        </w:rPr>
        <w:t>miskanta</w:t>
      </w:r>
      <w:proofErr w:type="spellEnd"/>
      <w:r w:rsidR="1AF5EA98" w:rsidRPr="42A515AE">
        <w:rPr>
          <w:rFonts w:ascii="Calibri" w:eastAsia="Calibri" w:hAnsi="Calibri" w:cs="Calibri"/>
          <w:color w:val="0F0F0F"/>
          <w:sz w:val="22"/>
          <w:szCs w:val="22"/>
        </w:rPr>
        <w:t xml:space="preserve"> chińskiego</w:t>
      </w:r>
      <w:r w:rsidR="00F3708C">
        <w:rPr>
          <w:rFonts w:ascii="Calibri" w:eastAsia="Calibri" w:hAnsi="Calibri" w:cs="Calibri"/>
          <w:color w:val="0F0F0F"/>
          <w:sz w:val="22"/>
          <w:szCs w:val="22"/>
        </w:rPr>
        <w:t>,</w:t>
      </w:r>
      <w:r w:rsidR="1AF5EA98" w:rsidRPr="42A515AE">
        <w:rPr>
          <w:rFonts w:ascii="Calibri" w:eastAsia="Calibri" w:hAnsi="Calibri" w:cs="Calibri"/>
          <w:color w:val="0F0F0F"/>
          <w:sz w:val="22"/>
          <w:szCs w:val="22"/>
        </w:rPr>
        <w:t xml:space="preserve"> by nadać kompozycji lekkości.</w:t>
      </w:r>
    </w:p>
    <w:p w14:paraId="0000000E" w14:textId="77777777" w:rsidR="00E61FBE" w:rsidRDefault="006E3751">
      <w:pPr>
        <w:widowControl w:val="0"/>
        <w:spacing w:before="24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48498FB0" wp14:editId="491A2309">
            <wp:extent cx="4833686" cy="3228072"/>
            <wp:effectExtent l="0" t="0" r="0" b="0"/>
            <wp:docPr id="8255109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833686" cy="3228072"/>
                    </a:xfrm>
                    <a:prstGeom prst="rect">
                      <a:avLst/>
                    </a:prstGeom>
                    <a:ln/>
                  </pic:spPr>
                </pic:pic>
              </a:graphicData>
            </a:graphic>
          </wp:inline>
        </w:drawing>
      </w:r>
    </w:p>
    <w:p w14:paraId="0000000F" w14:textId="77777777" w:rsidR="00E61FBE" w:rsidRDefault="00E61FBE">
      <w:pPr>
        <w:widowControl w:val="0"/>
        <w:spacing w:before="240"/>
        <w:jc w:val="both"/>
        <w:rPr>
          <w:rFonts w:ascii="Calibri" w:eastAsia="Calibri" w:hAnsi="Calibri" w:cs="Calibri"/>
          <w:sz w:val="22"/>
          <w:szCs w:val="22"/>
        </w:rPr>
      </w:pPr>
    </w:p>
    <w:p w14:paraId="00000010" w14:textId="77777777" w:rsidR="00E61FBE" w:rsidRDefault="00E61FBE">
      <w:pPr>
        <w:widowControl w:val="0"/>
        <w:spacing w:before="240"/>
        <w:jc w:val="both"/>
        <w:rPr>
          <w:rFonts w:ascii="Calibri" w:eastAsia="Calibri" w:hAnsi="Calibri" w:cs="Calibri"/>
          <w:sz w:val="22"/>
          <w:szCs w:val="22"/>
        </w:rPr>
      </w:pPr>
    </w:p>
    <w:p w14:paraId="00000011" w14:textId="77777777" w:rsidR="00E61FBE" w:rsidRDefault="006E3751">
      <w:pPr>
        <w:widowControl w:val="0"/>
        <w:spacing w:before="240"/>
        <w:jc w:val="both"/>
        <w:rPr>
          <w:rFonts w:ascii="Calibri" w:eastAsia="Calibri" w:hAnsi="Calibri" w:cs="Calibri"/>
          <w:b/>
          <w:sz w:val="22"/>
          <w:szCs w:val="22"/>
        </w:rPr>
      </w:pPr>
      <w:r>
        <w:rPr>
          <w:rFonts w:ascii="Calibri" w:eastAsia="Calibri" w:hAnsi="Calibri" w:cs="Calibri"/>
          <w:b/>
          <w:sz w:val="22"/>
          <w:szCs w:val="22"/>
        </w:rPr>
        <w:t xml:space="preserve">Dekoracje na stoły i pergole </w:t>
      </w:r>
    </w:p>
    <w:p w14:paraId="00000012" w14:textId="40952480" w:rsidR="00E61FBE" w:rsidRDefault="006E3751">
      <w:pPr>
        <w:widowControl w:val="0"/>
        <w:spacing w:before="240"/>
        <w:jc w:val="both"/>
        <w:rPr>
          <w:rFonts w:ascii="Calibri" w:eastAsia="Calibri" w:hAnsi="Calibri" w:cs="Calibri"/>
          <w:sz w:val="22"/>
          <w:szCs w:val="22"/>
        </w:rPr>
      </w:pPr>
      <w:r w:rsidRPr="42A515AE">
        <w:rPr>
          <w:rFonts w:ascii="Calibri" w:eastAsia="Calibri" w:hAnsi="Calibri" w:cs="Calibri"/>
          <w:sz w:val="22"/>
          <w:szCs w:val="22"/>
        </w:rPr>
        <w:t xml:space="preserve">Stoły ogrodowe możemy </w:t>
      </w:r>
      <w:r w:rsidR="00817D03">
        <w:rPr>
          <w:rFonts w:ascii="Calibri" w:eastAsia="Calibri" w:hAnsi="Calibri" w:cs="Calibri"/>
          <w:sz w:val="22"/>
          <w:szCs w:val="22"/>
        </w:rPr>
        <w:t>udekorować</w:t>
      </w:r>
      <w:r w:rsidRPr="42A515AE">
        <w:rPr>
          <w:rFonts w:ascii="Calibri" w:eastAsia="Calibri" w:hAnsi="Calibri" w:cs="Calibri"/>
          <w:sz w:val="22"/>
          <w:szCs w:val="22"/>
        </w:rPr>
        <w:t xml:space="preserve">, </w:t>
      </w:r>
      <w:r w:rsidR="0089666A" w:rsidRPr="42A515AE">
        <w:rPr>
          <w:rFonts w:ascii="Calibri" w:eastAsia="Calibri" w:hAnsi="Calibri" w:cs="Calibri"/>
          <w:sz w:val="22"/>
          <w:szCs w:val="22"/>
        </w:rPr>
        <w:t>wykorzystując różne</w:t>
      </w:r>
      <w:r w:rsidR="36E3EC33" w:rsidRPr="42A515AE">
        <w:rPr>
          <w:rFonts w:ascii="Calibri" w:eastAsia="Calibri" w:hAnsi="Calibri" w:cs="Calibri"/>
          <w:sz w:val="22"/>
          <w:szCs w:val="22"/>
        </w:rPr>
        <w:t xml:space="preserve"> odmiany dyń ozdobnych</w:t>
      </w:r>
      <w:r w:rsidRPr="42A515AE">
        <w:rPr>
          <w:rFonts w:ascii="Calibri" w:eastAsia="Calibri" w:hAnsi="Calibri" w:cs="Calibri"/>
          <w:sz w:val="22"/>
          <w:szCs w:val="22"/>
        </w:rPr>
        <w:t xml:space="preserve">. W połączeniu z </w:t>
      </w:r>
      <w:r w:rsidRPr="00F3708C">
        <w:rPr>
          <w:rFonts w:ascii="Calibri" w:eastAsia="Calibri" w:hAnsi="Calibri" w:cs="Calibri"/>
          <w:sz w:val="22"/>
          <w:szCs w:val="22"/>
        </w:rPr>
        <w:t>niewielkimi</w:t>
      </w:r>
      <w:r w:rsidR="00F3708C" w:rsidRPr="00F3708C">
        <w:rPr>
          <w:rFonts w:ascii="Calibri" w:eastAsia="Calibri" w:hAnsi="Calibri" w:cs="Calibri"/>
          <w:sz w:val="22"/>
          <w:szCs w:val="22"/>
        </w:rPr>
        <w:t xml:space="preserve"> </w:t>
      </w:r>
      <w:r w:rsidRPr="00F3708C">
        <w:rPr>
          <w:rFonts w:ascii="Calibri" w:eastAsia="Calibri" w:hAnsi="Calibri" w:cs="Calibri"/>
          <w:sz w:val="22"/>
          <w:szCs w:val="22"/>
        </w:rPr>
        <w:t>bukietami</w:t>
      </w:r>
      <w:r w:rsidRPr="42A515AE">
        <w:rPr>
          <w:rFonts w:ascii="Calibri" w:eastAsia="Calibri" w:hAnsi="Calibri" w:cs="Calibri"/>
          <w:sz w:val="22"/>
          <w:szCs w:val="22"/>
        </w:rPr>
        <w:t xml:space="preserve"> z dalii i słoneczników stworzą niepowtarzalne, barwne </w:t>
      </w:r>
      <w:r w:rsidR="00817D03">
        <w:rPr>
          <w:rFonts w:ascii="Calibri" w:eastAsia="Calibri" w:hAnsi="Calibri" w:cs="Calibri"/>
          <w:sz w:val="22"/>
          <w:szCs w:val="22"/>
        </w:rPr>
        <w:t>aranżacje</w:t>
      </w:r>
      <w:r w:rsidRPr="42A515AE">
        <w:rPr>
          <w:rFonts w:ascii="Calibri" w:eastAsia="Calibri" w:hAnsi="Calibri" w:cs="Calibri"/>
          <w:sz w:val="22"/>
          <w:szCs w:val="22"/>
        </w:rPr>
        <w:t xml:space="preserve">. Dodatkowo można umieścić między nimi lampiony, które pięknie rozświetlą przestrzeń już po zmroku. </w:t>
      </w:r>
    </w:p>
    <w:p w14:paraId="2DFCC5E3" w14:textId="43EB51E6" w:rsidR="006E3751" w:rsidRDefault="4FB1B7B6" w:rsidP="42A515AE">
      <w:pPr>
        <w:widowControl w:val="0"/>
        <w:spacing w:before="240"/>
        <w:jc w:val="center"/>
        <w:rPr>
          <w:rFonts w:ascii="Calibri" w:eastAsia="Calibri" w:hAnsi="Calibri" w:cs="Calibri"/>
          <w:color w:val="385623" w:themeColor="accent6" w:themeShade="80"/>
          <w:sz w:val="22"/>
          <w:szCs w:val="22"/>
        </w:rPr>
      </w:pPr>
      <w:r>
        <w:rPr>
          <w:noProof/>
        </w:rPr>
        <w:lastRenderedPageBreak/>
        <w:drawing>
          <wp:inline distT="0" distB="0" distL="0" distR="0" wp14:anchorId="0720924A" wp14:editId="29CA74D5">
            <wp:extent cx="3468926" cy="5219700"/>
            <wp:effectExtent l="0" t="0" r="0" b="0"/>
            <wp:docPr id="1597104301" name="Obraz 15971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8926" cy="5219700"/>
                    </a:xfrm>
                    <a:prstGeom prst="rect">
                      <a:avLst/>
                    </a:prstGeom>
                  </pic:spPr>
                </pic:pic>
              </a:graphicData>
            </a:graphic>
          </wp:inline>
        </w:drawing>
      </w:r>
    </w:p>
    <w:p w14:paraId="00000013" w14:textId="34A618E5" w:rsidR="00E61FBE" w:rsidRDefault="006E3751">
      <w:pPr>
        <w:widowControl w:val="0"/>
        <w:spacing w:before="240"/>
        <w:jc w:val="both"/>
        <w:rPr>
          <w:rFonts w:ascii="Calibri" w:eastAsia="Calibri" w:hAnsi="Calibri" w:cs="Calibri"/>
          <w:sz w:val="22"/>
          <w:szCs w:val="22"/>
        </w:rPr>
      </w:pPr>
      <w:r w:rsidRPr="42A515AE">
        <w:rPr>
          <w:rFonts w:ascii="Calibri" w:eastAsia="Calibri" w:hAnsi="Calibri" w:cs="Calibri"/>
          <w:sz w:val="22"/>
          <w:szCs w:val="22"/>
        </w:rPr>
        <w:t>Pergole, zadaszenia czy ogrodzenia możemy udekorować kolorowymi girlandami. Tworzymy je, wiążąc razem gałązki z owocami dzikiej róży, szarłatu i miechunki</w:t>
      </w:r>
      <w:r w:rsidR="00817D03">
        <w:rPr>
          <w:rFonts w:ascii="Calibri" w:eastAsia="Calibri" w:hAnsi="Calibri" w:cs="Calibri"/>
          <w:sz w:val="22"/>
          <w:szCs w:val="22"/>
        </w:rPr>
        <w:t>.</w:t>
      </w:r>
      <w:r w:rsidRPr="42A515AE">
        <w:rPr>
          <w:rFonts w:ascii="Calibri" w:eastAsia="Calibri" w:hAnsi="Calibri" w:cs="Calibri"/>
          <w:sz w:val="22"/>
          <w:szCs w:val="22"/>
        </w:rPr>
        <w:t xml:space="preserve"> Świetnym pomysłem może być owinięcie ich delikatnymi światełkami, aby stworzyć efekt ognistych kropli.</w:t>
      </w:r>
      <w:r w:rsidR="0080580F">
        <w:rPr>
          <w:rFonts w:ascii="Calibri" w:eastAsia="Calibri" w:hAnsi="Calibri" w:cs="Calibri"/>
          <w:sz w:val="22"/>
          <w:szCs w:val="22"/>
        </w:rPr>
        <w:t xml:space="preserve"> Taka jesienna girlanda świetnie sprawdzi się również w mniej oczywistych okolicznościach, na przykład jako tradycyjna ozdoba dla koni.</w:t>
      </w:r>
      <w:r w:rsidRPr="42A515AE">
        <w:rPr>
          <w:rFonts w:ascii="Calibri" w:eastAsia="Calibri" w:hAnsi="Calibri" w:cs="Calibri"/>
          <w:sz w:val="22"/>
          <w:szCs w:val="22"/>
        </w:rPr>
        <w:t xml:space="preserve"> </w:t>
      </w:r>
    </w:p>
    <w:p w14:paraId="1CEA8EE8" w14:textId="3CEB01A8" w:rsidR="0080580F" w:rsidRDefault="00E816AE" w:rsidP="0089666A">
      <w:pPr>
        <w:widowControl w:val="0"/>
        <w:spacing w:before="240"/>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1EAB5509" wp14:editId="59DADCB3">
            <wp:extent cx="3552825" cy="5322741"/>
            <wp:effectExtent l="0" t="0" r="0" b="0"/>
            <wp:docPr id="20690330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33065" name="Obraz 20690330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3715" cy="5339056"/>
                    </a:xfrm>
                    <a:prstGeom prst="rect">
                      <a:avLst/>
                    </a:prstGeom>
                  </pic:spPr>
                </pic:pic>
              </a:graphicData>
            </a:graphic>
          </wp:inline>
        </w:drawing>
      </w:r>
    </w:p>
    <w:p w14:paraId="00000014" w14:textId="667EF94B" w:rsidR="00E61FBE" w:rsidRPr="0080580F" w:rsidRDefault="006E3751" w:rsidP="42A515AE">
      <w:pPr>
        <w:widowControl w:val="0"/>
        <w:spacing w:before="240"/>
        <w:jc w:val="both"/>
        <w:rPr>
          <w:rFonts w:ascii="Calibri" w:eastAsia="Calibri" w:hAnsi="Calibri" w:cs="Calibri"/>
          <w:sz w:val="22"/>
          <w:szCs w:val="22"/>
        </w:rPr>
      </w:pPr>
      <w:r w:rsidRPr="42A515AE">
        <w:rPr>
          <w:rFonts w:ascii="Calibri" w:eastAsia="Calibri" w:hAnsi="Calibri" w:cs="Calibri"/>
          <w:sz w:val="22"/>
          <w:szCs w:val="22"/>
        </w:rPr>
        <w:t>Do niedawna zapomniane, dziś coraz bardziej popularne stają się również wianki, nie tylko te typowo świąteczne. Świetnie sprawdzą się jako dekoracja drzwi</w:t>
      </w:r>
      <w:r w:rsidR="2CCEDF0F" w:rsidRPr="42A515AE">
        <w:rPr>
          <w:rFonts w:ascii="Calibri" w:eastAsia="Calibri" w:hAnsi="Calibri" w:cs="Calibri"/>
          <w:sz w:val="22"/>
          <w:szCs w:val="22"/>
        </w:rPr>
        <w:t xml:space="preserve"> frontowych</w:t>
      </w:r>
      <w:r w:rsidRPr="42A515AE">
        <w:rPr>
          <w:rFonts w:ascii="Calibri" w:eastAsia="Calibri" w:hAnsi="Calibri" w:cs="Calibri"/>
          <w:sz w:val="22"/>
          <w:szCs w:val="22"/>
        </w:rPr>
        <w:t>, okien</w:t>
      </w:r>
      <w:r w:rsidR="7514C263" w:rsidRPr="42A515AE">
        <w:rPr>
          <w:rFonts w:ascii="Calibri" w:eastAsia="Calibri" w:hAnsi="Calibri" w:cs="Calibri"/>
          <w:sz w:val="22"/>
          <w:szCs w:val="22"/>
        </w:rPr>
        <w:t xml:space="preserve">, a nawet wnętrza </w:t>
      </w:r>
      <w:r w:rsidR="0089666A" w:rsidRPr="0089666A">
        <w:rPr>
          <w:rFonts w:ascii="Calibri" w:eastAsia="Calibri" w:hAnsi="Calibri" w:cs="Calibri"/>
          <w:sz w:val="22"/>
          <w:szCs w:val="22"/>
        </w:rPr>
        <w:t xml:space="preserve">mieszkania. </w:t>
      </w:r>
      <w:r w:rsidRPr="0089666A">
        <w:rPr>
          <w:rFonts w:ascii="Calibri" w:eastAsia="Calibri" w:hAnsi="Calibri" w:cs="Calibri"/>
          <w:sz w:val="22"/>
          <w:szCs w:val="22"/>
        </w:rPr>
        <w:t>Do tego</w:t>
      </w:r>
      <w:r w:rsidRPr="0080580F">
        <w:rPr>
          <w:rFonts w:ascii="Calibri" w:eastAsia="Calibri" w:hAnsi="Calibri" w:cs="Calibri"/>
          <w:sz w:val="22"/>
          <w:szCs w:val="22"/>
        </w:rPr>
        <w:t xml:space="preserve"> celu nadają się owoce dzikiej róży, szarłat ogrodowy ognik czy </w:t>
      </w:r>
      <w:r w:rsidR="0080580F" w:rsidRPr="0080580F">
        <w:rPr>
          <w:rFonts w:ascii="Calibri" w:eastAsia="Calibri" w:hAnsi="Calibri" w:cs="Calibri"/>
          <w:sz w:val="22"/>
          <w:szCs w:val="22"/>
        </w:rPr>
        <w:t>zatrwian wrębny</w:t>
      </w:r>
      <w:r w:rsidRPr="0080580F">
        <w:rPr>
          <w:rFonts w:ascii="Calibri" w:eastAsia="Calibri" w:hAnsi="Calibri" w:cs="Calibri"/>
          <w:sz w:val="22"/>
          <w:szCs w:val="22"/>
        </w:rPr>
        <w:t xml:space="preserve">. </w:t>
      </w:r>
    </w:p>
    <w:p w14:paraId="00000015" w14:textId="3783681F" w:rsidR="00E61FBE" w:rsidRDefault="006E3751">
      <w:pPr>
        <w:widowControl w:val="0"/>
        <w:spacing w:before="240"/>
        <w:jc w:val="both"/>
        <w:rPr>
          <w:rFonts w:ascii="Calibri" w:eastAsia="Calibri" w:hAnsi="Calibri" w:cs="Calibri"/>
          <w:sz w:val="22"/>
          <w:szCs w:val="22"/>
        </w:rPr>
      </w:pPr>
      <w:r w:rsidRPr="42A515AE">
        <w:rPr>
          <w:rFonts w:ascii="Calibri" w:eastAsia="Calibri" w:hAnsi="Calibri" w:cs="Calibri"/>
          <w:i/>
          <w:iCs/>
          <w:sz w:val="22"/>
          <w:szCs w:val="22"/>
        </w:rPr>
        <w:t xml:space="preserve">– W sezonie jesiennym do różnego rodzaju dekoracji możemy wykorzystać dalie, słoneczniki, werbenę patagońską, trawy ozdobne, a także owoce dzikiej róży czy szarłat. Pozwalają one na stworzenie efektownych aranżacji, które przyciągają wzrok i dodają </w:t>
      </w:r>
      <w:r w:rsidR="007329F0" w:rsidRPr="42A515AE">
        <w:rPr>
          <w:rFonts w:ascii="Calibri" w:eastAsia="Calibri" w:hAnsi="Calibri" w:cs="Calibri"/>
          <w:i/>
          <w:iCs/>
          <w:sz w:val="22"/>
          <w:szCs w:val="22"/>
        </w:rPr>
        <w:t>uroku</w:t>
      </w:r>
      <w:r w:rsidRPr="42A515AE">
        <w:rPr>
          <w:rFonts w:ascii="Calibri" w:eastAsia="Calibri" w:hAnsi="Calibri" w:cs="Calibri"/>
          <w:i/>
          <w:iCs/>
          <w:sz w:val="22"/>
          <w:szCs w:val="22"/>
        </w:rPr>
        <w:t xml:space="preserve"> chłodniejszej aurze. Kompozycje te, zarówno w formie wysokich aranżacji w koszach czy skrzynkach, jak i subtelniejszych dekoracji stołowych czy girland, świetnie sprawdzają się zarówno w ogrodach, na balkonach, tarasach, jak i jako oprawa dla różnego rodzaju prestiżowych imprez. W W.Legutko mieliśmy przyjemność przygotować podobne aranżacje podczas jeździeckiego święta Hubertus, organizowanego w październiku w Stadninie Koni Ferensteinów w Gałkowie. Nie bez powodu takie dekoracje cieszyły się ogromnym uznaniem uczestników tej prestiżowej imprezy jeździeckiej. Rośliny sezonowe nie tylko zachwycają swoją barwnością, ale dzięki odporności na niskie temperatury świetnie sprawdzają się do przygotowania outdoorowych dekoracji –</w:t>
      </w:r>
      <w:r w:rsidRPr="42A515AE">
        <w:rPr>
          <w:rFonts w:ascii="Calibri" w:eastAsia="Calibri" w:hAnsi="Calibri" w:cs="Calibri"/>
          <w:sz w:val="22"/>
          <w:szCs w:val="22"/>
        </w:rPr>
        <w:t xml:space="preserve"> podsumowuje Joanna Legutko.  </w:t>
      </w:r>
    </w:p>
    <w:p w14:paraId="00000016" w14:textId="32FEEE5E" w:rsidR="00E61FBE" w:rsidRDefault="00E61FBE" w:rsidP="00F3708C"/>
    <w:p w14:paraId="00000017" w14:textId="268CA64C" w:rsidR="00E61FBE" w:rsidRDefault="006E3751">
      <w:pPr>
        <w:widowControl w:val="0"/>
        <w:spacing w:before="240"/>
        <w:jc w:val="both"/>
        <w:rPr>
          <w:rFonts w:ascii="Calibri" w:eastAsia="Calibri" w:hAnsi="Calibri" w:cs="Calibri"/>
          <w:sz w:val="22"/>
          <w:szCs w:val="22"/>
        </w:rPr>
      </w:pPr>
      <w:r>
        <w:rPr>
          <w:rFonts w:ascii="Calibri" w:eastAsia="Calibri" w:hAnsi="Calibri" w:cs="Calibri"/>
          <w:sz w:val="22"/>
          <w:szCs w:val="22"/>
        </w:rPr>
        <w:t xml:space="preserve">Nawet </w:t>
      </w:r>
      <w:r w:rsidRPr="007329F0">
        <w:rPr>
          <w:rFonts w:ascii="Calibri" w:eastAsia="Calibri" w:hAnsi="Calibri" w:cs="Calibri"/>
          <w:sz w:val="22"/>
          <w:szCs w:val="22"/>
        </w:rPr>
        <w:t xml:space="preserve">jesienią </w:t>
      </w:r>
      <w:r w:rsidR="007329F0" w:rsidRPr="007329F0">
        <w:rPr>
          <w:rFonts w:ascii="Calibri" w:eastAsia="Calibri" w:hAnsi="Calibri" w:cs="Calibri"/>
          <w:sz w:val="22"/>
          <w:szCs w:val="22"/>
        </w:rPr>
        <w:t>mamy możliwość</w:t>
      </w:r>
      <w:r w:rsidRPr="007329F0">
        <w:rPr>
          <w:rFonts w:ascii="Calibri" w:eastAsia="Calibri" w:hAnsi="Calibri" w:cs="Calibri"/>
          <w:sz w:val="22"/>
          <w:szCs w:val="22"/>
        </w:rPr>
        <w:t xml:space="preserve"> </w:t>
      </w:r>
      <w:r w:rsidR="00817D03">
        <w:rPr>
          <w:rFonts w:ascii="Calibri" w:eastAsia="Calibri" w:hAnsi="Calibri" w:cs="Calibri"/>
          <w:sz w:val="22"/>
          <w:szCs w:val="22"/>
        </w:rPr>
        <w:t xml:space="preserve">zaaranżować </w:t>
      </w:r>
      <w:r w:rsidRPr="007329F0">
        <w:rPr>
          <w:rFonts w:ascii="Calibri" w:eastAsia="Calibri" w:hAnsi="Calibri" w:cs="Calibri"/>
          <w:sz w:val="22"/>
          <w:szCs w:val="22"/>
        </w:rPr>
        <w:t>przest</w:t>
      </w:r>
      <w:r w:rsidR="00817D03">
        <w:rPr>
          <w:rFonts w:ascii="Calibri" w:eastAsia="Calibri" w:hAnsi="Calibri" w:cs="Calibri"/>
          <w:sz w:val="22"/>
          <w:szCs w:val="22"/>
        </w:rPr>
        <w:t>rzeń</w:t>
      </w:r>
      <w:r w:rsidRPr="007329F0">
        <w:rPr>
          <w:rFonts w:ascii="Calibri" w:eastAsia="Calibri" w:hAnsi="Calibri" w:cs="Calibri"/>
          <w:sz w:val="22"/>
          <w:szCs w:val="22"/>
        </w:rPr>
        <w:t xml:space="preserve"> wokół naszego domu</w:t>
      </w:r>
      <w:r w:rsidR="00817D03" w:rsidRPr="00817D03">
        <w:rPr>
          <w:rFonts w:ascii="Calibri" w:eastAsia="Calibri" w:hAnsi="Calibri" w:cs="Calibri"/>
          <w:sz w:val="22"/>
          <w:szCs w:val="22"/>
        </w:rPr>
        <w:t xml:space="preserve"> </w:t>
      </w:r>
      <w:r w:rsidR="00817D03" w:rsidRPr="007329F0">
        <w:rPr>
          <w:rFonts w:ascii="Calibri" w:eastAsia="Calibri" w:hAnsi="Calibri" w:cs="Calibri"/>
          <w:sz w:val="22"/>
          <w:szCs w:val="22"/>
        </w:rPr>
        <w:t xml:space="preserve">w niepowtarzalny </w:t>
      </w:r>
      <w:r w:rsidR="00817D03" w:rsidRPr="007329F0">
        <w:rPr>
          <w:rFonts w:ascii="Calibri" w:eastAsia="Calibri" w:hAnsi="Calibri" w:cs="Calibri"/>
          <w:sz w:val="22"/>
          <w:szCs w:val="22"/>
        </w:rPr>
        <w:lastRenderedPageBreak/>
        <w:t>sposób</w:t>
      </w:r>
      <w:r w:rsidRPr="007329F0">
        <w:rPr>
          <w:rFonts w:ascii="Calibri" w:eastAsia="Calibri" w:hAnsi="Calibri" w:cs="Calibri"/>
          <w:sz w:val="22"/>
          <w:szCs w:val="22"/>
        </w:rPr>
        <w:t xml:space="preserve">. Wykorzystując bogactwo i różnorodność roślin sezonowych, możemy </w:t>
      </w:r>
      <w:r w:rsidR="00817D03">
        <w:rPr>
          <w:rFonts w:ascii="Calibri" w:eastAsia="Calibri" w:hAnsi="Calibri" w:cs="Calibri"/>
          <w:sz w:val="22"/>
          <w:szCs w:val="22"/>
        </w:rPr>
        <w:t>wprowadzić</w:t>
      </w:r>
      <w:r w:rsidRPr="007329F0">
        <w:rPr>
          <w:rFonts w:ascii="Calibri" w:eastAsia="Calibri" w:hAnsi="Calibri" w:cs="Calibri"/>
          <w:sz w:val="22"/>
          <w:szCs w:val="22"/>
        </w:rPr>
        <w:t xml:space="preserve"> wyjątkową atmosferę jesieni i zimy. Warto eksperymentować z kolorami i teksturami, tworząc własne, unikalne</w:t>
      </w:r>
      <w:r>
        <w:rPr>
          <w:rFonts w:ascii="Calibri" w:eastAsia="Calibri" w:hAnsi="Calibri" w:cs="Calibri"/>
          <w:sz w:val="22"/>
          <w:szCs w:val="22"/>
        </w:rPr>
        <w:t xml:space="preserve"> kompozycje, które ożywią nasze otoczenie w chłodniejsze miesiące. </w:t>
      </w:r>
    </w:p>
    <w:p w14:paraId="00000019" w14:textId="77777777" w:rsidR="00E61FBE" w:rsidRDefault="00E61FBE">
      <w:pPr>
        <w:widowControl w:val="0"/>
        <w:spacing w:before="240"/>
        <w:jc w:val="both"/>
        <w:rPr>
          <w:rFonts w:ascii="Calibri" w:eastAsia="Calibri" w:hAnsi="Calibri" w:cs="Calibri"/>
          <w:sz w:val="22"/>
          <w:szCs w:val="22"/>
        </w:rPr>
      </w:pPr>
    </w:p>
    <w:p w14:paraId="0000001A" w14:textId="77777777" w:rsidR="00E61FBE" w:rsidRDefault="006E3751">
      <w:pPr>
        <w:widowControl w:val="0"/>
        <w:spacing w:before="240"/>
        <w:jc w:val="both"/>
        <w:rPr>
          <w:rFonts w:ascii="Calibri" w:eastAsia="Calibri" w:hAnsi="Calibri" w:cs="Calibri"/>
        </w:rPr>
      </w:pPr>
      <w:r>
        <w:rPr>
          <w:rFonts w:ascii="Calibri" w:eastAsia="Calibri" w:hAnsi="Calibri" w:cs="Calibri"/>
        </w:rPr>
        <w:t xml:space="preserve">W.LEGUTKO to polski, rodzinny producent nasion, który od 1992 roku jest zaufanym dostawcą na rynku ogrodniczym zarówno polskim, jak i zagranicznym. Źródłem sukcesu marki jest praca u podstaw, blisko ziemi i z miłością do roślin. W. Legutko posiada ponad 1300 hektarów pól produkcyjnych i 236 autorskich odmian nasion. Firma dysponuje największym laboratorium nasiennym w Polsce. W. Legutko jest inicjatorem i organizatorem kampanii edukacyjno-społecznej #ZDROWOROSNA, której celem jest krzewienie postaw proekologicznych i zdrowych nawyków żywieniowych u dzieci. Więcej informacji o akcji można znaleźć na stronie producenta: </w:t>
      </w:r>
      <w:hyperlink r:id="rId14">
        <w:r>
          <w:rPr>
            <w:rFonts w:ascii="Calibri" w:eastAsia="Calibri" w:hAnsi="Calibri" w:cs="Calibri"/>
          </w:rPr>
          <w:t>https://legutko.com.pl/pl/hobby/zdroworosna-2023/</w:t>
        </w:r>
      </w:hyperlink>
    </w:p>
    <w:p w14:paraId="0000001B" w14:textId="77777777" w:rsidR="00E61FBE" w:rsidRDefault="006E3751">
      <w:pPr>
        <w:widowControl w:val="0"/>
        <w:spacing w:before="240"/>
        <w:jc w:val="both"/>
        <w:rPr>
          <w:rFonts w:ascii="Calibri" w:eastAsia="Calibri" w:hAnsi="Calibri" w:cs="Calibri"/>
        </w:rPr>
      </w:pPr>
      <w:r>
        <w:rPr>
          <w:rFonts w:ascii="Calibri" w:eastAsia="Calibri" w:hAnsi="Calibri" w:cs="Calibri"/>
        </w:rPr>
        <w:t xml:space="preserve"> </w:t>
      </w:r>
    </w:p>
    <w:p w14:paraId="0000001C" w14:textId="77777777" w:rsidR="00E61FBE" w:rsidRDefault="00E61FBE">
      <w:pPr>
        <w:jc w:val="both"/>
        <w:rPr>
          <w:b/>
          <w:sz w:val="18"/>
          <w:szCs w:val="18"/>
        </w:rPr>
      </w:pPr>
    </w:p>
    <w:p w14:paraId="0000001D" w14:textId="77777777" w:rsidR="00E61FBE" w:rsidRDefault="006E3751">
      <w:pPr>
        <w:jc w:val="both"/>
        <w:rPr>
          <w:rFonts w:ascii="Calibri" w:eastAsia="Calibri" w:hAnsi="Calibri" w:cs="Calibri"/>
          <w:b/>
        </w:rPr>
      </w:pPr>
      <w:r>
        <w:rPr>
          <w:rFonts w:ascii="Calibri" w:eastAsia="Calibri" w:hAnsi="Calibri" w:cs="Calibri"/>
          <w:b/>
        </w:rPr>
        <w:t>Kontakt dla mediów:</w:t>
      </w:r>
    </w:p>
    <w:p w14:paraId="0000001E" w14:textId="77777777" w:rsidR="00E61FBE" w:rsidRDefault="00E61FBE">
      <w:pPr>
        <w:jc w:val="both"/>
        <w:rPr>
          <w:rFonts w:ascii="Calibri" w:eastAsia="Calibri" w:hAnsi="Calibri" w:cs="Calibri"/>
          <w:b/>
        </w:rPr>
      </w:pPr>
    </w:p>
    <w:p w14:paraId="0000001F" w14:textId="77777777" w:rsidR="00E61FBE" w:rsidRDefault="006E3751">
      <w:pPr>
        <w:widowControl w:val="0"/>
        <w:jc w:val="both"/>
        <w:rPr>
          <w:rFonts w:ascii="Calibri" w:eastAsia="Calibri" w:hAnsi="Calibri" w:cs="Calibri"/>
          <w:b/>
        </w:rPr>
      </w:pPr>
      <w:r>
        <w:rPr>
          <w:rFonts w:ascii="Calibri" w:eastAsia="Calibri" w:hAnsi="Calibri" w:cs="Calibri"/>
        </w:rPr>
        <w:t>Monika Bielkiewicz</w:t>
      </w:r>
    </w:p>
    <w:p w14:paraId="00000020" w14:textId="77777777" w:rsidR="00E61FBE" w:rsidRDefault="006E3751">
      <w:pPr>
        <w:widowControl w:val="0"/>
        <w:jc w:val="both"/>
        <w:rPr>
          <w:rFonts w:ascii="Calibri" w:eastAsia="Calibri" w:hAnsi="Calibri" w:cs="Calibri"/>
        </w:rPr>
      </w:pPr>
      <w:r>
        <w:rPr>
          <w:rFonts w:ascii="Calibri" w:eastAsia="Calibri" w:hAnsi="Calibri" w:cs="Calibri"/>
        </w:rPr>
        <w:t>Tel.: + 48 881 575 502</w:t>
      </w:r>
    </w:p>
    <w:p w14:paraId="00000021" w14:textId="77777777" w:rsidR="00E61FBE" w:rsidRDefault="006E3751">
      <w:pPr>
        <w:widowControl w:val="0"/>
        <w:jc w:val="both"/>
        <w:rPr>
          <w:rFonts w:ascii="Calibri" w:eastAsia="Calibri" w:hAnsi="Calibri" w:cs="Calibri"/>
        </w:rPr>
      </w:pPr>
      <w:r>
        <w:rPr>
          <w:rFonts w:ascii="Calibri" w:eastAsia="Calibri" w:hAnsi="Calibri" w:cs="Calibri"/>
        </w:rPr>
        <w:t xml:space="preserve">E-mail: </w:t>
      </w:r>
      <w:hyperlink r:id="rId15">
        <w:r>
          <w:rPr>
            <w:rFonts w:ascii="Calibri" w:eastAsia="Calibri" w:hAnsi="Calibri" w:cs="Calibri"/>
            <w:color w:val="0563C1"/>
            <w:u w:val="single"/>
          </w:rPr>
          <w:t>monika.bielkiewicz@goodonepr.pl</w:t>
        </w:r>
      </w:hyperlink>
      <w:r>
        <w:rPr>
          <w:rFonts w:ascii="Calibri" w:eastAsia="Calibri" w:hAnsi="Calibri" w:cs="Calibri"/>
        </w:rPr>
        <w:t xml:space="preserve"> </w:t>
      </w:r>
    </w:p>
    <w:p w14:paraId="00000022" w14:textId="77777777" w:rsidR="00E61FBE" w:rsidRDefault="006E3751">
      <w:pPr>
        <w:spacing w:before="240"/>
        <w:jc w:val="both"/>
        <w:rPr>
          <w:rFonts w:ascii="Calibri" w:eastAsia="Calibri" w:hAnsi="Calibri" w:cs="Calibri"/>
        </w:rPr>
      </w:pPr>
      <w:r>
        <w:rPr>
          <w:rFonts w:ascii="Calibri" w:eastAsia="Calibri" w:hAnsi="Calibri" w:cs="Calibri"/>
        </w:rPr>
        <w:t>Ewelina Jaskuła</w:t>
      </w:r>
    </w:p>
    <w:p w14:paraId="00000023" w14:textId="77777777" w:rsidR="00E61FBE" w:rsidRDefault="006E3751">
      <w:pPr>
        <w:jc w:val="both"/>
        <w:rPr>
          <w:rFonts w:ascii="Calibri" w:eastAsia="Calibri" w:hAnsi="Calibri" w:cs="Calibri"/>
        </w:rPr>
      </w:pPr>
      <w:r>
        <w:rPr>
          <w:rFonts w:ascii="Calibri" w:eastAsia="Calibri" w:hAnsi="Calibri" w:cs="Calibri"/>
        </w:rPr>
        <w:t xml:space="preserve">Tel.: + 48 </w:t>
      </w:r>
      <w:r>
        <w:rPr>
          <w:rFonts w:ascii="Calibri" w:eastAsia="Calibri" w:hAnsi="Calibri" w:cs="Calibri"/>
          <w:color w:val="000000"/>
        </w:rPr>
        <w:t>665 339 877</w:t>
      </w:r>
    </w:p>
    <w:p w14:paraId="00000024" w14:textId="77777777" w:rsidR="00E61FBE" w:rsidRDefault="006E3751">
      <w:pPr>
        <w:jc w:val="both"/>
        <w:rPr>
          <w:rFonts w:ascii="Calibri" w:eastAsia="Calibri" w:hAnsi="Calibri" w:cs="Calibri"/>
        </w:rPr>
      </w:pPr>
      <w:r>
        <w:rPr>
          <w:rFonts w:ascii="Calibri" w:eastAsia="Calibri" w:hAnsi="Calibri" w:cs="Calibri"/>
        </w:rPr>
        <w:t xml:space="preserve">E-mail: </w:t>
      </w:r>
      <w:hyperlink r:id="rId16">
        <w:r>
          <w:rPr>
            <w:rFonts w:ascii="Calibri" w:eastAsia="Calibri" w:hAnsi="Calibri" w:cs="Calibri"/>
            <w:color w:val="0563C1"/>
            <w:u w:val="single"/>
          </w:rPr>
          <w:t>ewelina.jaskula@goodonepr.pl</w:t>
        </w:r>
      </w:hyperlink>
    </w:p>
    <w:sectPr w:rsidR="00E61FBE">
      <w:headerReference w:type="default" r:id="rId17"/>
      <w:footerReference w:type="default" r:id="rId18"/>
      <w:pgSz w:w="11906" w:h="16838"/>
      <w:pgMar w:top="1417" w:right="1417" w:bottom="1417" w:left="1417" w:header="283"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CCD9E" w14:textId="77777777" w:rsidR="006E3751" w:rsidRDefault="006E3751">
      <w:r>
        <w:separator/>
      </w:r>
    </w:p>
  </w:endnote>
  <w:endnote w:type="continuationSeparator" w:id="0">
    <w:p w14:paraId="53479CA9" w14:textId="77777777" w:rsidR="006E3751" w:rsidRDefault="006E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E61FBE" w:rsidRDefault="00E61FBE">
    <w:pPr>
      <w:widowControl w:val="0"/>
      <w:pBdr>
        <w:top w:val="nil"/>
        <w:left w:val="nil"/>
        <w:bottom w:val="nil"/>
        <w:right w:val="nil"/>
        <w:between w:val="nil"/>
      </w:pBdr>
      <w:spacing w:line="276" w:lineRule="auto"/>
    </w:pPr>
  </w:p>
  <w:tbl>
    <w:tblPr>
      <w:tblStyle w:val="a1"/>
      <w:tblW w:w="8930" w:type="dxa"/>
      <w:tblInd w:w="142" w:type="dxa"/>
      <w:tblLayout w:type="fixed"/>
      <w:tblLook w:val="0400" w:firstRow="0" w:lastRow="0" w:firstColumn="0" w:lastColumn="0" w:noHBand="0" w:noVBand="1"/>
    </w:tblPr>
    <w:tblGrid>
      <w:gridCol w:w="4491"/>
      <w:gridCol w:w="4439"/>
    </w:tblGrid>
    <w:tr w:rsidR="00E61FBE" w14:paraId="1AE7B5B7" w14:textId="77777777">
      <w:tc>
        <w:tcPr>
          <w:tcW w:w="4491" w:type="dxa"/>
          <w:shd w:val="clear" w:color="auto" w:fill="auto"/>
        </w:tcPr>
        <w:p w14:paraId="00000028" w14:textId="77777777" w:rsidR="00E61FBE" w:rsidRDefault="006E3751">
          <w:pPr>
            <w:ind w:right="-449"/>
            <w:rPr>
              <w:rFonts w:ascii="Arial" w:eastAsia="Arial" w:hAnsi="Arial" w:cs="Arial"/>
              <w:b/>
              <w:sz w:val="14"/>
              <w:szCs w:val="14"/>
            </w:rPr>
          </w:pPr>
          <w:r>
            <w:rPr>
              <w:rFonts w:ascii="Arial" w:eastAsia="Arial" w:hAnsi="Arial" w:cs="Arial"/>
              <w:b/>
              <w:sz w:val="14"/>
              <w:szCs w:val="14"/>
            </w:rPr>
            <w:t>W.Legutko Przedsiębiorstwo Hodowlano-Nasienne Sp. z o.o.</w:t>
          </w:r>
        </w:p>
        <w:p w14:paraId="00000029" w14:textId="77777777" w:rsidR="00E61FBE" w:rsidRDefault="006E3751">
          <w:pPr>
            <w:ind w:right="-449"/>
            <w:rPr>
              <w:rFonts w:ascii="Arial" w:eastAsia="Arial" w:hAnsi="Arial" w:cs="Arial"/>
              <w:b/>
              <w:sz w:val="14"/>
              <w:szCs w:val="14"/>
            </w:rPr>
          </w:pPr>
          <w:r>
            <w:rPr>
              <w:rFonts w:ascii="Arial" w:eastAsia="Arial" w:hAnsi="Arial" w:cs="Arial"/>
              <w:b/>
              <w:sz w:val="14"/>
              <w:szCs w:val="14"/>
            </w:rPr>
            <w:t>Nad Stawem 1F,63-930 Jutrosin</w:t>
          </w:r>
        </w:p>
        <w:p w14:paraId="0000002A" w14:textId="77777777" w:rsidR="00E61FBE" w:rsidRDefault="006E3751">
          <w:pPr>
            <w:ind w:right="-449"/>
            <w:rPr>
              <w:rFonts w:ascii="Arial" w:eastAsia="Arial" w:hAnsi="Arial" w:cs="Arial"/>
              <w:b/>
              <w:sz w:val="14"/>
              <w:szCs w:val="14"/>
            </w:rPr>
          </w:pPr>
          <w:r>
            <w:rPr>
              <w:rFonts w:ascii="Arial" w:eastAsia="Arial" w:hAnsi="Arial" w:cs="Arial"/>
              <w:b/>
              <w:sz w:val="14"/>
              <w:szCs w:val="14"/>
            </w:rPr>
            <w:t>NIP 699-19-55-297</w:t>
          </w:r>
        </w:p>
        <w:p w14:paraId="0000002B" w14:textId="77777777" w:rsidR="00E61FBE" w:rsidRDefault="006E3751">
          <w:pPr>
            <w:ind w:right="-449"/>
            <w:rPr>
              <w:rFonts w:ascii="Arial" w:eastAsia="Arial" w:hAnsi="Arial" w:cs="Arial"/>
              <w:b/>
              <w:sz w:val="14"/>
              <w:szCs w:val="14"/>
            </w:rPr>
          </w:pPr>
          <w:r>
            <w:rPr>
              <w:rFonts w:ascii="Arial" w:eastAsia="Arial" w:hAnsi="Arial" w:cs="Arial"/>
              <w:b/>
              <w:sz w:val="14"/>
              <w:szCs w:val="14"/>
            </w:rPr>
            <w:t>REGON 302684163</w:t>
          </w:r>
        </w:p>
      </w:tc>
      <w:tc>
        <w:tcPr>
          <w:tcW w:w="4439" w:type="dxa"/>
          <w:shd w:val="clear" w:color="auto" w:fill="auto"/>
        </w:tcPr>
        <w:p w14:paraId="0000002C" w14:textId="77777777" w:rsidR="00E61FBE" w:rsidRDefault="006E3751">
          <w:pPr>
            <w:rPr>
              <w:rFonts w:ascii="Arial" w:eastAsia="Arial" w:hAnsi="Arial" w:cs="Arial"/>
              <w:b/>
              <w:sz w:val="14"/>
              <w:szCs w:val="14"/>
            </w:rPr>
          </w:pPr>
          <w:r>
            <w:rPr>
              <w:rFonts w:ascii="Arial" w:eastAsia="Arial" w:hAnsi="Arial" w:cs="Arial"/>
              <w:b/>
              <w:sz w:val="14"/>
              <w:szCs w:val="14"/>
            </w:rPr>
            <w:t>KRS 0000504100</w:t>
          </w:r>
        </w:p>
        <w:p w14:paraId="0000002D" w14:textId="77777777" w:rsidR="00E61FBE" w:rsidRDefault="006E3751">
          <w:pPr>
            <w:rPr>
              <w:rFonts w:ascii="Arial" w:eastAsia="Arial" w:hAnsi="Arial" w:cs="Arial"/>
              <w:b/>
              <w:sz w:val="14"/>
              <w:szCs w:val="14"/>
            </w:rPr>
          </w:pPr>
          <w:r>
            <w:rPr>
              <w:rFonts w:ascii="Arial" w:eastAsia="Arial" w:hAnsi="Arial" w:cs="Arial"/>
              <w:b/>
              <w:sz w:val="14"/>
              <w:szCs w:val="14"/>
            </w:rPr>
            <w:t>kapitał zakładowy: 29.700.000,00 PLN</w:t>
          </w:r>
        </w:p>
        <w:p w14:paraId="0000002E" w14:textId="77777777" w:rsidR="00E61FBE" w:rsidRDefault="006E3751">
          <w:pPr>
            <w:rPr>
              <w:rFonts w:ascii="Arial" w:eastAsia="Arial" w:hAnsi="Arial" w:cs="Arial"/>
              <w:b/>
              <w:sz w:val="14"/>
              <w:szCs w:val="14"/>
            </w:rPr>
          </w:pPr>
          <w:r>
            <w:rPr>
              <w:rFonts w:ascii="Arial" w:eastAsia="Arial" w:hAnsi="Arial" w:cs="Arial"/>
              <w:b/>
              <w:sz w:val="14"/>
              <w:szCs w:val="14"/>
            </w:rPr>
            <w:t>Numer rachunku bankowego: 55 1090 1157 0000 0000 1504 7678</w:t>
          </w:r>
        </w:p>
        <w:p w14:paraId="0000002F" w14:textId="77777777" w:rsidR="00E61FBE" w:rsidRDefault="00E61FBE">
          <w:pPr>
            <w:ind w:right="-449"/>
            <w:rPr>
              <w:rFonts w:ascii="Arial" w:eastAsia="Arial" w:hAnsi="Arial" w:cs="Arial"/>
              <w:b/>
              <w:sz w:val="14"/>
              <w:szCs w:val="14"/>
            </w:rPr>
          </w:pPr>
        </w:p>
      </w:tc>
    </w:tr>
  </w:tbl>
  <w:p w14:paraId="00000030" w14:textId="77777777" w:rsidR="00E61FBE" w:rsidRDefault="00E61FBE">
    <w:pPr>
      <w:rPr>
        <w:rFonts w:ascii="Arial" w:eastAsia="Arial" w:hAnsi="Arial" w:cs="Arial"/>
        <w:b/>
        <w:sz w:val="14"/>
        <w:szCs w:val="14"/>
      </w:rPr>
    </w:pPr>
  </w:p>
  <w:p w14:paraId="00000031" w14:textId="77777777" w:rsidR="00E61FBE" w:rsidRDefault="00E61FBE">
    <w:pPr>
      <w:pBdr>
        <w:top w:val="nil"/>
        <w:left w:val="nil"/>
        <w:bottom w:val="nil"/>
        <w:right w:val="nil"/>
        <w:between w:val="nil"/>
      </w:pBdr>
      <w:tabs>
        <w:tab w:val="center" w:pos="4536"/>
        <w:tab w:val="right" w:pos="9072"/>
      </w:tabs>
      <w:jc w:val="center"/>
      <w:rPr>
        <w:rFonts w:ascii="Arial" w:eastAsia="Arial" w:hAnsi="Arial" w:cs="Arial"/>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A24C" w14:textId="77777777" w:rsidR="006E3751" w:rsidRDefault="006E3751">
      <w:r>
        <w:separator/>
      </w:r>
    </w:p>
  </w:footnote>
  <w:footnote w:type="continuationSeparator" w:id="0">
    <w:p w14:paraId="635B1372" w14:textId="77777777" w:rsidR="006E3751" w:rsidRDefault="006E3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E61FBE" w:rsidRDefault="006E3751">
    <w:pPr>
      <w:jc w:val="center"/>
    </w:pPr>
    <w:r>
      <w:rPr>
        <w:noProof/>
      </w:rPr>
      <w:drawing>
        <wp:inline distT="0" distB="0" distL="0" distR="0" wp14:anchorId="0ABEFF2B" wp14:editId="5C4FC180">
          <wp:extent cx="3648075" cy="914400"/>
          <wp:effectExtent l="0" t="0" r="0" b="0"/>
          <wp:docPr id="8255109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648075" cy="914400"/>
                  </a:xfrm>
                  <a:prstGeom prst="rect">
                    <a:avLst/>
                  </a:prstGeom>
                  <a:ln/>
                </pic:spPr>
              </pic:pic>
            </a:graphicData>
          </a:graphic>
        </wp:inline>
      </w:drawing>
    </w:r>
  </w:p>
  <w:p w14:paraId="00000026" w14:textId="77777777" w:rsidR="00E61FBE" w:rsidRDefault="00E61FBE">
    <w:pP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FBE"/>
    <w:rsid w:val="006B53C1"/>
    <w:rsid w:val="006E3751"/>
    <w:rsid w:val="007329F0"/>
    <w:rsid w:val="0080580F"/>
    <w:rsid w:val="00817D03"/>
    <w:rsid w:val="0089666A"/>
    <w:rsid w:val="00B016AC"/>
    <w:rsid w:val="00E61FBE"/>
    <w:rsid w:val="00E816AE"/>
    <w:rsid w:val="00F3708C"/>
    <w:rsid w:val="0192EF4D"/>
    <w:rsid w:val="0328BE52"/>
    <w:rsid w:val="05EA42D7"/>
    <w:rsid w:val="08CA8BB0"/>
    <w:rsid w:val="08F52303"/>
    <w:rsid w:val="098E1B0D"/>
    <w:rsid w:val="0B20448F"/>
    <w:rsid w:val="0B7FD438"/>
    <w:rsid w:val="0E39EFF2"/>
    <w:rsid w:val="0F070ED8"/>
    <w:rsid w:val="10A4154D"/>
    <w:rsid w:val="13193966"/>
    <w:rsid w:val="147AAA70"/>
    <w:rsid w:val="18F2EF31"/>
    <w:rsid w:val="1A0181CC"/>
    <w:rsid w:val="1AF5EA98"/>
    <w:rsid w:val="1B1E024E"/>
    <w:rsid w:val="212434A6"/>
    <w:rsid w:val="21A7FAAE"/>
    <w:rsid w:val="22BC8EA5"/>
    <w:rsid w:val="23A6BCC7"/>
    <w:rsid w:val="2697D03E"/>
    <w:rsid w:val="2B0BCC66"/>
    <w:rsid w:val="2B12ACFA"/>
    <w:rsid w:val="2CCEDF0F"/>
    <w:rsid w:val="2EE42E3A"/>
    <w:rsid w:val="2F306A1D"/>
    <w:rsid w:val="32B7E2C7"/>
    <w:rsid w:val="3417B410"/>
    <w:rsid w:val="3453B328"/>
    <w:rsid w:val="350979C8"/>
    <w:rsid w:val="366FDD32"/>
    <w:rsid w:val="36E3EC33"/>
    <w:rsid w:val="37CDE502"/>
    <w:rsid w:val="395543AE"/>
    <w:rsid w:val="3BFD96E5"/>
    <w:rsid w:val="3CD4DF6C"/>
    <w:rsid w:val="3EA00617"/>
    <w:rsid w:val="3EEE6BAA"/>
    <w:rsid w:val="4082B492"/>
    <w:rsid w:val="4263BFC6"/>
    <w:rsid w:val="42A515AE"/>
    <w:rsid w:val="45363D08"/>
    <w:rsid w:val="487DB995"/>
    <w:rsid w:val="492B253D"/>
    <w:rsid w:val="4BB55A57"/>
    <w:rsid w:val="4D480F3D"/>
    <w:rsid w:val="4FB1B7B6"/>
    <w:rsid w:val="5032A213"/>
    <w:rsid w:val="53ECE454"/>
    <w:rsid w:val="56F743B0"/>
    <w:rsid w:val="582F97F0"/>
    <w:rsid w:val="584EE253"/>
    <w:rsid w:val="5A1F01EB"/>
    <w:rsid w:val="5F7A2A9F"/>
    <w:rsid w:val="60F8D2A5"/>
    <w:rsid w:val="6227DD83"/>
    <w:rsid w:val="63FBE4E1"/>
    <w:rsid w:val="64D2407F"/>
    <w:rsid w:val="67D73DEE"/>
    <w:rsid w:val="68900F7E"/>
    <w:rsid w:val="6A32EF68"/>
    <w:rsid w:val="6B9CFB3E"/>
    <w:rsid w:val="6CDD5264"/>
    <w:rsid w:val="70E85871"/>
    <w:rsid w:val="7195F3DF"/>
    <w:rsid w:val="71F1A83C"/>
    <w:rsid w:val="72057D61"/>
    <w:rsid w:val="728428D2"/>
    <w:rsid w:val="732AB4B7"/>
    <w:rsid w:val="74C68518"/>
    <w:rsid w:val="7514C263"/>
    <w:rsid w:val="77FDC133"/>
    <w:rsid w:val="78AE20CE"/>
    <w:rsid w:val="7E967EFC"/>
    <w:rsid w:val="7ED3F4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D157"/>
  <w15:docId w15:val="{FA3D508E-736C-420C-8C9F-0C6CB1CF2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12CAE"/>
    <w:pPr>
      <w:keepNext/>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semiHidden/>
    <w:unhideWhenUsed/>
    <w:qFormat/>
    <w:rsid w:val="00851409"/>
    <w:pPr>
      <w:keepNext/>
      <w:jc w:val="center"/>
      <w:outlineLvl w:val="1"/>
    </w:pPr>
    <w:rPr>
      <w:rFonts w:ascii="Garamond" w:hAnsi="Garamond"/>
      <w:b/>
      <w:bCs/>
      <w:sz w:val="24"/>
      <w:szCs w:val="24"/>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link w:val="TytuZnak"/>
    <w:uiPriority w:val="10"/>
    <w:qFormat/>
    <w:rsid w:val="00A12CAE"/>
    <w:pPr>
      <w:contextualSpacing/>
    </w:pPr>
    <w:rPr>
      <w:rFonts w:ascii="Calibri Light" w:hAnsi="Calibri Light"/>
      <w:spacing w:val="-10"/>
      <w:kern w:val="28"/>
      <w:sz w:val="56"/>
      <w:szCs w:val="56"/>
      <w:lang w:eastAsia="en-US"/>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character" w:customStyle="1" w:styleId="Nagwek2Znak">
    <w:name w:val="Nagłówek 2 Znak"/>
    <w:link w:val="Nagwek2"/>
    <w:rsid w:val="00851409"/>
    <w:rPr>
      <w:rFonts w:ascii="Garamond" w:hAnsi="Garamond"/>
      <w:b/>
      <w:bCs/>
      <w:sz w:val="24"/>
      <w:szCs w:val="24"/>
    </w:rPr>
  </w:style>
  <w:style w:type="paragraph" w:styleId="Stopka">
    <w:name w:val="footer"/>
    <w:basedOn w:val="Normalny"/>
    <w:link w:val="StopkaZnak"/>
    <w:rsid w:val="00851409"/>
    <w:pPr>
      <w:tabs>
        <w:tab w:val="center" w:pos="4536"/>
        <w:tab w:val="right" w:pos="9072"/>
      </w:tabs>
    </w:pPr>
    <w:rPr>
      <w:rFonts w:ascii="Garamond" w:hAnsi="Garamond"/>
      <w:sz w:val="24"/>
      <w:szCs w:val="24"/>
    </w:rPr>
  </w:style>
  <w:style w:type="character" w:customStyle="1" w:styleId="StopkaZnak">
    <w:name w:val="Stopka Znak"/>
    <w:link w:val="Stopka"/>
    <w:rsid w:val="00851409"/>
    <w:rPr>
      <w:rFonts w:ascii="Garamond" w:hAnsi="Garamond"/>
      <w:sz w:val="24"/>
      <w:szCs w:val="24"/>
    </w:rPr>
  </w:style>
  <w:style w:type="character" w:styleId="Numerstrony">
    <w:name w:val="page number"/>
    <w:basedOn w:val="Domylnaczcionkaakapitu"/>
    <w:rsid w:val="00851409"/>
  </w:style>
  <w:style w:type="paragraph" w:styleId="Tekstdymka">
    <w:name w:val="Balloon Text"/>
    <w:basedOn w:val="Normalny"/>
    <w:link w:val="TekstdymkaZnak"/>
    <w:uiPriority w:val="99"/>
    <w:semiHidden/>
    <w:unhideWhenUsed/>
    <w:rsid w:val="00EA4F4F"/>
    <w:rPr>
      <w:rFonts w:ascii="Segoe UI" w:hAnsi="Segoe UI" w:cs="Segoe UI"/>
      <w:sz w:val="18"/>
      <w:szCs w:val="18"/>
    </w:rPr>
  </w:style>
  <w:style w:type="character" w:customStyle="1" w:styleId="TekstdymkaZnak">
    <w:name w:val="Tekst dymka Znak"/>
    <w:link w:val="Tekstdymka"/>
    <w:uiPriority w:val="99"/>
    <w:semiHidden/>
    <w:rsid w:val="00EA4F4F"/>
    <w:rPr>
      <w:rFonts w:ascii="Segoe UI" w:hAnsi="Segoe UI" w:cs="Segoe UI"/>
      <w:sz w:val="18"/>
      <w:szCs w:val="18"/>
    </w:rPr>
  </w:style>
  <w:style w:type="paragraph" w:styleId="Nagwek">
    <w:name w:val="header"/>
    <w:basedOn w:val="Normalny"/>
    <w:link w:val="NagwekZnak"/>
    <w:uiPriority w:val="99"/>
    <w:unhideWhenUsed/>
    <w:rsid w:val="00EA4F4F"/>
    <w:pPr>
      <w:tabs>
        <w:tab w:val="center" w:pos="4536"/>
        <w:tab w:val="right" w:pos="9072"/>
      </w:tabs>
    </w:pPr>
  </w:style>
  <w:style w:type="character" w:customStyle="1" w:styleId="NagwekZnak">
    <w:name w:val="Nagłówek Znak"/>
    <w:basedOn w:val="Domylnaczcionkaakapitu"/>
    <w:link w:val="Nagwek"/>
    <w:uiPriority w:val="99"/>
    <w:rsid w:val="00EA4F4F"/>
  </w:style>
  <w:style w:type="table" w:styleId="Tabela-Siatka">
    <w:name w:val="Table Grid"/>
    <w:basedOn w:val="Standardowy"/>
    <w:uiPriority w:val="59"/>
    <w:rsid w:val="00E93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tuZnak">
    <w:name w:val="Tytuł Znak"/>
    <w:link w:val="Tytu"/>
    <w:uiPriority w:val="10"/>
    <w:rsid w:val="00A12CAE"/>
    <w:rPr>
      <w:rFonts w:ascii="Calibri Light" w:hAnsi="Calibri Light"/>
      <w:spacing w:val="-10"/>
      <w:kern w:val="28"/>
      <w:sz w:val="56"/>
      <w:szCs w:val="56"/>
      <w:lang w:eastAsia="en-US"/>
    </w:rPr>
  </w:style>
  <w:style w:type="paragraph" w:styleId="Akapitzlist">
    <w:name w:val="List Paragraph"/>
    <w:basedOn w:val="Normalny"/>
    <w:uiPriority w:val="34"/>
    <w:qFormat/>
    <w:rsid w:val="00A12CAE"/>
    <w:pPr>
      <w:spacing w:after="160" w:line="259" w:lineRule="auto"/>
      <w:ind w:left="720"/>
      <w:contextualSpacing/>
    </w:pPr>
    <w:rPr>
      <w:rFonts w:ascii="Calibri" w:eastAsia="Calibri" w:hAnsi="Calibri"/>
      <w:sz w:val="22"/>
      <w:szCs w:val="22"/>
      <w:lang w:eastAsia="en-US"/>
    </w:rPr>
  </w:style>
  <w:style w:type="character" w:customStyle="1" w:styleId="Nagwek1Znak">
    <w:name w:val="Nagłówek 1 Znak"/>
    <w:link w:val="Nagwek1"/>
    <w:uiPriority w:val="9"/>
    <w:rsid w:val="00A12CAE"/>
    <w:rPr>
      <w:rFonts w:ascii="Calibri Light" w:eastAsia="Times New Roman" w:hAnsi="Calibri Light" w:cs="Times New Roman"/>
      <w:b/>
      <w:bCs/>
      <w:kern w:val="32"/>
      <w:sz w:val="32"/>
      <w:szCs w:val="32"/>
    </w:rPr>
  </w:style>
  <w:style w:type="character" w:styleId="Hipercze">
    <w:name w:val="Hyperlink"/>
    <w:uiPriority w:val="99"/>
    <w:unhideWhenUsed/>
    <w:rsid w:val="003600F2"/>
    <w:rPr>
      <w:color w:val="0563C1"/>
      <w:u w:val="single"/>
    </w:rPr>
  </w:style>
  <w:style w:type="character" w:styleId="Nierozpoznanawzmianka">
    <w:name w:val="Unresolved Mention"/>
    <w:uiPriority w:val="99"/>
    <w:semiHidden/>
    <w:unhideWhenUsed/>
    <w:rsid w:val="003600F2"/>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NormalnyWeb">
    <w:name w:val="Normal (Web)"/>
    <w:basedOn w:val="Normalny"/>
    <w:uiPriority w:val="99"/>
    <w:unhideWhenUsed/>
    <w:rsid w:val="004521B3"/>
    <w:pPr>
      <w:spacing w:before="100" w:beforeAutospacing="1" w:after="100" w:afterAutospacing="1"/>
    </w:pPr>
    <w:rPr>
      <w:sz w:val="24"/>
      <w:szCs w:val="24"/>
    </w:rPr>
  </w:style>
  <w:style w:type="paragraph" w:styleId="Poprawka">
    <w:name w:val="Revision"/>
    <w:hidden/>
    <w:uiPriority w:val="99"/>
    <w:semiHidden/>
    <w:rsid w:val="006A6A36"/>
  </w:style>
  <w:style w:type="character" w:styleId="Odwoaniedokomentarza">
    <w:name w:val="annotation reference"/>
    <w:basedOn w:val="Domylnaczcionkaakapitu"/>
    <w:uiPriority w:val="99"/>
    <w:semiHidden/>
    <w:unhideWhenUsed/>
    <w:rsid w:val="006A6A36"/>
    <w:rPr>
      <w:sz w:val="16"/>
      <w:szCs w:val="16"/>
    </w:rPr>
  </w:style>
  <w:style w:type="paragraph" w:styleId="Tekstkomentarza">
    <w:name w:val="annotation text"/>
    <w:basedOn w:val="Normalny"/>
    <w:link w:val="TekstkomentarzaZnak"/>
    <w:uiPriority w:val="99"/>
    <w:semiHidden/>
    <w:unhideWhenUsed/>
    <w:rsid w:val="006A6A36"/>
  </w:style>
  <w:style w:type="character" w:customStyle="1" w:styleId="TekstkomentarzaZnak">
    <w:name w:val="Tekst komentarza Znak"/>
    <w:basedOn w:val="Domylnaczcionkaakapitu"/>
    <w:link w:val="Tekstkomentarza"/>
    <w:uiPriority w:val="99"/>
    <w:semiHidden/>
    <w:rsid w:val="006A6A36"/>
  </w:style>
  <w:style w:type="paragraph" w:styleId="Tematkomentarza">
    <w:name w:val="annotation subject"/>
    <w:basedOn w:val="Tekstkomentarza"/>
    <w:next w:val="Tekstkomentarza"/>
    <w:link w:val="TematkomentarzaZnak"/>
    <w:uiPriority w:val="99"/>
    <w:semiHidden/>
    <w:unhideWhenUsed/>
    <w:rsid w:val="006A6A36"/>
    <w:rPr>
      <w:b/>
      <w:bCs/>
    </w:rPr>
  </w:style>
  <w:style w:type="character" w:customStyle="1" w:styleId="TematkomentarzaZnak">
    <w:name w:val="Temat komentarza Znak"/>
    <w:basedOn w:val="TekstkomentarzaZnak"/>
    <w:link w:val="Tematkomentarza"/>
    <w:uiPriority w:val="99"/>
    <w:semiHidden/>
    <w:rsid w:val="006A6A36"/>
    <w:rPr>
      <w:b/>
      <w:bCs/>
    </w:rPr>
  </w:style>
  <w:style w:type="character" w:styleId="Uwydatnienie">
    <w:name w:val="Emphasis"/>
    <w:basedOn w:val="Domylnaczcionkaakapitu"/>
    <w:uiPriority w:val="20"/>
    <w:qFormat/>
    <w:rsid w:val="00877661"/>
    <w:rPr>
      <w:i/>
      <w:iCs/>
    </w:rPr>
  </w:style>
  <w:style w:type="paragraph" w:styleId="Tekstprzypisukocowego">
    <w:name w:val="endnote text"/>
    <w:basedOn w:val="Normalny"/>
    <w:link w:val="TekstprzypisukocowegoZnak"/>
    <w:uiPriority w:val="99"/>
    <w:semiHidden/>
    <w:unhideWhenUsed/>
    <w:rsid w:val="00AC0D71"/>
  </w:style>
  <w:style w:type="character" w:customStyle="1" w:styleId="TekstprzypisukocowegoZnak">
    <w:name w:val="Tekst przypisu końcowego Znak"/>
    <w:basedOn w:val="Domylnaczcionkaakapitu"/>
    <w:link w:val="Tekstprzypisukocowego"/>
    <w:uiPriority w:val="99"/>
    <w:semiHidden/>
    <w:rsid w:val="00AC0D71"/>
  </w:style>
  <w:style w:type="character" w:styleId="Odwoanieprzypisukocowego">
    <w:name w:val="endnote reference"/>
    <w:basedOn w:val="Domylnaczcionkaakapitu"/>
    <w:uiPriority w:val="99"/>
    <w:semiHidden/>
    <w:unhideWhenUsed/>
    <w:rsid w:val="00AC0D71"/>
    <w:rPr>
      <w:vertAlign w:val="superscript"/>
    </w:rPr>
  </w:style>
  <w:style w:type="paragraph" w:styleId="Tekstprzypisudolnego">
    <w:name w:val="footnote text"/>
    <w:basedOn w:val="Normalny"/>
    <w:link w:val="TekstprzypisudolnegoZnak"/>
    <w:uiPriority w:val="99"/>
    <w:semiHidden/>
    <w:unhideWhenUsed/>
    <w:rsid w:val="00F57D12"/>
  </w:style>
  <w:style w:type="character" w:customStyle="1" w:styleId="TekstprzypisudolnegoZnak">
    <w:name w:val="Tekst przypisu dolnego Znak"/>
    <w:basedOn w:val="Domylnaczcionkaakapitu"/>
    <w:link w:val="Tekstprzypisudolnego"/>
    <w:uiPriority w:val="99"/>
    <w:semiHidden/>
    <w:rsid w:val="00F57D12"/>
  </w:style>
  <w:style w:type="character" w:styleId="Odwoanieprzypisudolnego">
    <w:name w:val="footnote reference"/>
    <w:basedOn w:val="Domylnaczcionkaakapitu"/>
    <w:uiPriority w:val="99"/>
    <w:semiHidden/>
    <w:unhideWhenUsed/>
    <w:rsid w:val="00F57D12"/>
    <w:rPr>
      <w:vertAlign w:val="superscript"/>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welina.jaskula@goodonepr.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mailto:monika.bielkiewicz@goodonepr.pl"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legutko.com.pl/pl/hobby/zdroworosna-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8f734f-90b4-4019-bbcf-ca18b56e9344">
      <Terms xmlns="http://schemas.microsoft.com/office/infopath/2007/PartnerControls"/>
    </lcf76f155ced4ddcb4097134ff3c332f>
    <TaxCatchAll xmlns="5ea8a26c-344a-421f-a5ce-21ffc49ed8f8"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zPXCNBEjhlaQ/aYlgk5DwoOpA==">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4E2D7051F44CE644B8D87A24AB0ECF9F" ma:contentTypeVersion="14" ma:contentTypeDescription="Utwórz nowy dokument." ma:contentTypeScope="" ma:versionID="62e52d08cc53388b55312a5e04908119">
  <xsd:schema xmlns:xsd="http://www.w3.org/2001/XMLSchema" xmlns:xs="http://www.w3.org/2001/XMLSchema" xmlns:p="http://schemas.microsoft.com/office/2006/metadata/properties" xmlns:ns2="8f8f734f-90b4-4019-bbcf-ca18b56e9344" xmlns:ns3="5ea8a26c-344a-421f-a5ce-21ffc49ed8f8" targetNamespace="http://schemas.microsoft.com/office/2006/metadata/properties" ma:root="true" ma:fieldsID="6e5c606ccd62c0cf68c82026efee1c1e" ns2:_="" ns3:_="">
    <xsd:import namespace="8f8f734f-90b4-4019-bbcf-ca18b56e9344"/>
    <xsd:import namespace="5ea8a26c-344a-421f-a5ce-21ffc49ed8f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f734f-90b4-4019-bbcf-ca18b56e934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2be46dca-5259-4476-aa04-66973003445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8a26c-344a-421f-a5ce-21ffc49ed8f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828bd55-b16a-4e84-81d4-bd9dee68bfa6}" ma:internalName="TaxCatchAll" ma:showField="CatchAllData" ma:web="5ea8a26c-344a-421f-a5ce-21ffc49ed8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7A7E4-15FB-4033-B68F-3480959C44F6}">
  <ds:schemaRefs>
    <ds:schemaRef ds:uri="http://schemas.microsoft.com/sharepoint/v3/contenttype/forms"/>
  </ds:schemaRefs>
</ds:datastoreItem>
</file>

<file path=customXml/itemProps2.xml><?xml version="1.0" encoding="utf-8"?>
<ds:datastoreItem xmlns:ds="http://schemas.openxmlformats.org/officeDocument/2006/customXml" ds:itemID="{E405344E-D69C-4CBB-9357-D10743983AD5}">
  <ds:schemaRefs>
    <ds:schemaRef ds:uri="http://schemas.microsoft.com/office/2006/metadata/properties"/>
    <ds:schemaRef ds:uri="http://schemas.microsoft.com/office/infopath/2007/PartnerControls"/>
    <ds:schemaRef ds:uri="8f8f734f-90b4-4019-bbcf-ca18b56e9344"/>
    <ds:schemaRef ds:uri="5ea8a26c-344a-421f-a5ce-21ffc49ed8f8"/>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26AA8342-8725-4900-9950-D97661DE5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f734f-90b4-4019-bbcf-ca18b56e9344"/>
    <ds:schemaRef ds:uri="5ea8a26c-344a-421f-a5ce-21ffc49ed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860</Words>
  <Characters>5161</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dc:creator>
  <cp:lastModifiedBy>Monika Bielkiewicz</cp:lastModifiedBy>
  <cp:revision>3</cp:revision>
  <dcterms:created xsi:type="dcterms:W3CDTF">2023-11-22T08:59:00Z</dcterms:created>
  <dcterms:modified xsi:type="dcterms:W3CDTF">2023-11-22T09:26:00Z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0x0101004E2D7051F44CE644B8D87A24AB0ECF9F</vt:lpwstr>
  </property>
  <property fmtid="{D5CDD505-2E9C-101B-9397-08002B2CF9AE}" pid="3" name="MediaServiceImageTags">
    <vt:lpwstr/>
  </property>
</Properties>
</file>